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20" w:rsidRPr="00F26920" w:rsidRDefault="00F26920" w:rsidP="00F26920">
      <w:pPr>
        <w:jc w:val="center"/>
        <w:rPr>
          <w:b/>
        </w:rPr>
      </w:pPr>
      <w:r w:rsidRPr="00F26920">
        <w:rPr>
          <w:b/>
        </w:rPr>
        <w:t>Aktuální informace o st</w:t>
      </w:r>
      <w:bookmarkStart w:id="0" w:name="_GoBack"/>
      <w:bookmarkEnd w:id="0"/>
      <w:r w:rsidRPr="00F26920">
        <w:rPr>
          <w:b/>
        </w:rPr>
        <w:t>avu vodních zdrojů k 17. 3. 2021</w:t>
      </w:r>
    </w:p>
    <w:p w:rsidR="00F26920" w:rsidRDefault="00F26920" w:rsidP="00F26920">
      <w:pPr>
        <w:jc w:val="both"/>
      </w:pPr>
    </w:p>
    <w:p w:rsidR="00F26920" w:rsidRDefault="00F26920" w:rsidP="00F26920">
      <w:pPr>
        <w:jc w:val="both"/>
      </w:pPr>
      <w:proofErr w:type="gramStart"/>
      <w:r>
        <w:t>17.3.2021</w:t>
      </w:r>
      <w:proofErr w:type="gramEnd"/>
      <w:r>
        <w:t xml:space="preserve"> - </w:t>
      </w:r>
      <w:r>
        <w:t>Ministerstvo zemědělství předkládá stručnou zprávu se shrnutím nejdůležitějších skutečností o aktuálním stavu vodních zdrojů. Správci povodí situaci monitorují a vyhodnocují na základě aktuálních potřeb.</w:t>
      </w:r>
    </w:p>
    <w:p w:rsidR="00F26920" w:rsidRDefault="00F26920" w:rsidP="00F26920">
      <w:pPr>
        <w:jc w:val="both"/>
      </w:pPr>
    </w:p>
    <w:p w:rsidR="00F26920" w:rsidRDefault="00F26920" w:rsidP="00F26920">
      <w:pPr>
        <w:jc w:val="both"/>
      </w:pPr>
      <w:r>
        <w:t>Hladina podzemní vody v mělkých vrtech byla v 10. týdnu na území ČR celkově mírně nadnormální. Na severu a západě Čech převládal normální stav hladiny, v jižních a východních Čechách mírně nadnormální. Stav mělkých vrtů na Moravě byl lepší, převážně mírně až silně nadnormální. Vydatnost pramenů na území ČR byla v 10. týdnu celkově mírně nadnormální.</w:t>
      </w:r>
    </w:p>
    <w:p w:rsidR="00F26920" w:rsidRDefault="00F26920" w:rsidP="00F26920">
      <w:pPr>
        <w:jc w:val="both"/>
      </w:pPr>
    </w:p>
    <w:p w:rsidR="00F26920" w:rsidRDefault="00F26920" w:rsidP="00F26920">
      <w:pPr>
        <w:jc w:val="both"/>
      </w:pPr>
      <w:r>
        <w:t>V období od 10. 3. do 17. 3. zasáhly území České republiky nerovnoměrné srážky s úhrny převážně do 30 mm. Oproti minulému týdnu se mírně zvýšila zásoba vody ve sněhu, vzhledem k očekávanému ochlazení a sněhovým srážkám bude zásoba vody ve sněhu v tomto týdnu pravděpodobně ještě růst. Průtoky většiny vodních toků jsou převážně setrvalé nebo zvolna klesající. V porovnání s dlouhodobými průměrnými průtoky pro toto období jsou na většině území průtoky v rozmezí 40 – 70 % dlouhodobého průměru.</w:t>
      </w:r>
    </w:p>
    <w:p w:rsidR="00F26920" w:rsidRDefault="00F26920" w:rsidP="00F26920">
      <w:pPr>
        <w:jc w:val="both"/>
      </w:pPr>
    </w:p>
    <w:p w:rsidR="00F26920" w:rsidRDefault="00F26920" w:rsidP="00F26920">
      <w:pPr>
        <w:jc w:val="both"/>
      </w:pPr>
      <w:r>
        <w:t>Významné vodárenské i víceúčelové nádrže jsou až na výjimky (tyto vodní díla mají nižší naplněnost převážně z provozních důvodů) naplněny ze 70 – 100 % a jsou tak schopny zabezpečit požadované odběry. Na nádržích probíhají manipulace v souladu s manipulačními řády. Nádrže jsou připraveny zachytit či transformovat případné povodňové průtoky z tajícího sněhu.</w:t>
      </w:r>
    </w:p>
    <w:p w:rsidR="000434C7" w:rsidRDefault="000434C7"/>
    <w:sectPr w:rsidR="0004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20"/>
    <w:rsid w:val="000434C7"/>
    <w:rsid w:val="00F2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CD914-8E2E-494A-BCD0-E6255E66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2021-03-18T14:12:00Z</dcterms:created>
  <dcterms:modified xsi:type="dcterms:W3CDTF">2021-03-18T14:13:00Z</dcterms:modified>
</cp:coreProperties>
</file>