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32" w:rsidRPr="00816E32" w:rsidRDefault="00816E32" w:rsidP="00816E32">
      <w:pPr>
        <w:jc w:val="center"/>
        <w:rPr>
          <w:b/>
          <w:sz w:val="24"/>
          <w:szCs w:val="24"/>
        </w:rPr>
      </w:pPr>
      <w:r w:rsidRPr="00816E32">
        <w:rPr>
          <w:b/>
          <w:sz w:val="24"/>
          <w:szCs w:val="24"/>
        </w:rPr>
        <w:t>Aktuální informace o stavu vodních zdrojů a suchu k 21. dubnu 2021</w:t>
      </w:r>
    </w:p>
    <w:p w:rsidR="00816E32" w:rsidRDefault="00816E32" w:rsidP="00816E32">
      <w:pPr>
        <w:jc w:val="both"/>
      </w:pPr>
    </w:p>
    <w:p w:rsidR="00816E32" w:rsidRDefault="00816E32" w:rsidP="00816E32">
      <w:pPr>
        <w:jc w:val="both"/>
      </w:pPr>
      <w:proofErr w:type="gramStart"/>
      <w:r>
        <w:t>21.4.2021</w:t>
      </w:r>
      <w:proofErr w:type="gramEnd"/>
      <w:r>
        <w:t xml:space="preserve"> - </w:t>
      </w:r>
      <w: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816E32" w:rsidRDefault="00816E32" w:rsidP="00816E32">
      <w:pPr>
        <w:jc w:val="both"/>
      </w:pPr>
    </w:p>
    <w:p w:rsidR="00816E32" w:rsidRDefault="00816E32" w:rsidP="00816E32">
      <w:pPr>
        <w:jc w:val="both"/>
      </w:pPr>
      <w:r>
        <w:t>Hladina podzemní vody v mělkých vrtech byla v 15. týdnu na území ČR celkově normální. Oproti předcházejícímu týdnu došl</w:t>
      </w:r>
      <w:bookmarkStart w:id="0" w:name="_GoBack"/>
      <w:bookmarkEnd w:id="0"/>
      <w:r>
        <w:t>o u mělkých vrtů k mírnému zhoršení stavu. Hladina převážně stagnovala, až mírně klesala. Vydatnost pramenů na území ČR byla celkově silně podnormální, v porovnání s předchozím týdnem převážně stagnovala, až mírně klesala.</w:t>
      </w:r>
    </w:p>
    <w:p w:rsidR="00816E32" w:rsidRDefault="00816E32" w:rsidP="00816E32">
      <w:pPr>
        <w:jc w:val="both"/>
      </w:pPr>
    </w:p>
    <w:p w:rsidR="00816E32" w:rsidRDefault="00816E32" w:rsidP="00816E32">
      <w:pPr>
        <w:jc w:val="both"/>
      </w:pPr>
      <w:r>
        <w:t>Za týden od 12. 4. do 18. 4. 2021 spadlo na celém území 18 mm srážek (Čechy 9 mm, Morava 20 mm). Zásoba vody ve sněhu na území České republiky činila ke dni 19. 4. 2021 cca 0,347 mld. m3, což představuje v průměru cca 4,4 mm (4,4 litry na jeden metr čtvereční). Průtoky ve vodních tocích slabě kolísaly nebo byly setrvalé, v porovnání s dlouhodobými dubnovými průměry převážně podprůměrné, v rozmezí 25–80 % dlouhodobého dubnového průměru. Z hlediska hydrologického sucha se situace oproti předchozímu týdnu zlepšila, toky, které mají průtoky na hranici hydrologického sucha, se téměř nevyskytují.</w:t>
      </w:r>
    </w:p>
    <w:p w:rsidR="00816E32" w:rsidRDefault="00816E32" w:rsidP="00816E32">
      <w:pPr>
        <w:jc w:val="both"/>
      </w:pPr>
    </w:p>
    <w:p w:rsidR="00816E32" w:rsidRDefault="00816E32" w:rsidP="00816E32">
      <w:pPr>
        <w:jc w:val="both"/>
      </w:pPr>
      <w:r>
        <w:t>Významné vodárenské i víceúčelové nádrže jsou až na výjimky (tato vodní díla mají nižší naplněnost převážně z provozních důvodů) naplněny z 70–100 % a jsou tak schopny zabezpečit požadované odběry. Na nádržích probíhají manipulace v souladu s manipulačními řády.</w:t>
      </w:r>
    </w:p>
    <w:p w:rsidR="001D4F7C" w:rsidRDefault="001D4F7C"/>
    <w:sectPr w:rsidR="001D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32"/>
    <w:rsid w:val="001D4F7C"/>
    <w:rsid w:val="008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45AC-990D-4AFD-B53E-E9E7683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2021-04-23T08:21:00Z</dcterms:created>
  <dcterms:modified xsi:type="dcterms:W3CDTF">2021-04-23T08:22:00Z</dcterms:modified>
</cp:coreProperties>
</file>