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13E" w:rsidRPr="001D013E" w:rsidRDefault="001D013E" w:rsidP="001D013E">
      <w:pPr>
        <w:jc w:val="center"/>
        <w:rPr>
          <w:b/>
        </w:rPr>
      </w:pPr>
      <w:bookmarkStart w:id="0" w:name="_GoBack"/>
      <w:r w:rsidRPr="001D013E">
        <w:rPr>
          <w:b/>
        </w:rPr>
        <w:t>Aktuální informace o stavu vodních zdrojů k 20. červenci 2022</w:t>
      </w:r>
    </w:p>
    <w:p w:rsidR="001D013E" w:rsidRDefault="001D013E" w:rsidP="001D013E">
      <w:pPr>
        <w:jc w:val="both"/>
      </w:pPr>
    </w:p>
    <w:p w:rsidR="001D013E" w:rsidRDefault="001D013E" w:rsidP="001D013E">
      <w:pPr>
        <w:jc w:val="both"/>
      </w:pPr>
      <w:r>
        <w:t>20.</w:t>
      </w:r>
      <w:r>
        <w:t xml:space="preserve"> </w:t>
      </w:r>
      <w:r>
        <w:t>7.</w:t>
      </w:r>
      <w:r>
        <w:t xml:space="preserve"> </w:t>
      </w:r>
      <w:r>
        <w:t>2022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1D013E" w:rsidRDefault="001D013E" w:rsidP="001D013E">
      <w:pPr>
        <w:jc w:val="both"/>
      </w:pPr>
    </w:p>
    <w:p w:rsidR="001D013E" w:rsidRDefault="001D013E" w:rsidP="001D013E">
      <w:pPr>
        <w:jc w:val="both"/>
      </w:pPr>
      <w:r>
        <w:t>Hladina podzemní vody v mělkých vrtech byla v 28. týdnu na území ČR celkově mírně podnormální. V povodí střední Vltavy byla hladina silně nadnormální a v povodí Otavy byla hladina mírně nadnormální. Ohře a Ploučnice, Stěnavy, Osoblahy, Bečvy, dolní Moravy a oblasti soutoku Moravy a Dyje. Vydatnost pramenů na území ČR byla v 28. týdnu celkově silně podnormální. Silně nadnormální vydatnost byla zaznamenána v povodí Otavy a mírně nadnormální vydatnost v povodí Dyje. Mimořádně podnormální vydatnost byla v povodí dolní Ohře, Ploučnice na většině severní Moravy a v povodí dolní Moravy. Na zbylém území byla vydatnost silně podnormální.</w:t>
      </w:r>
    </w:p>
    <w:p w:rsidR="001D013E" w:rsidRDefault="001D013E" w:rsidP="001D013E">
      <w:pPr>
        <w:jc w:val="both"/>
      </w:pPr>
    </w:p>
    <w:p w:rsidR="001D013E" w:rsidRDefault="001D013E" w:rsidP="001D013E">
      <w:pPr>
        <w:jc w:val="both"/>
      </w:pPr>
      <w:r>
        <w:t xml:space="preserve">Hladina podzemní vody v hlubokých vrtech byla v červnu mimořádně podnormální v severočeské křídě (skupina </w:t>
      </w:r>
      <w:proofErr w:type="spellStart"/>
      <w:r>
        <w:t>hg</w:t>
      </w:r>
      <w:proofErr w:type="spellEnd"/>
      <w:r>
        <w:t xml:space="preserve"> rajonů 4), v převážné části jihočeských pánví (2A, 2C, 2D), v části </w:t>
      </w:r>
      <w:proofErr w:type="spellStart"/>
      <w:r>
        <w:t>permokarbonu</w:t>
      </w:r>
      <w:proofErr w:type="spellEnd"/>
      <w:r>
        <w:t xml:space="preserve"> středních a západních Čech (8A, 8B), moravského terciéru (3C) a </w:t>
      </w:r>
      <w:proofErr w:type="spellStart"/>
      <w:r>
        <w:t>cenomanu</w:t>
      </w:r>
      <w:proofErr w:type="spellEnd"/>
      <w:r>
        <w:t xml:space="preserve"> severočeské křídy (6C). Silně nadnormální byla hladina v části </w:t>
      </w:r>
      <w:proofErr w:type="spellStart"/>
      <w:r>
        <w:t>cenomanu</w:t>
      </w:r>
      <w:proofErr w:type="spellEnd"/>
      <w:r>
        <w:t xml:space="preserve"> severočeské křídy (6B), který má výrazně víceletý režim. Oproti předcházejícímu měsíci se zlepšil pouze stav části moravského terciéru (3B). Opět se výrazně zvýšil podíl objektů s mimořádně podnormální (28 %) hladinou, snížil se naopak především podíl objektů s normální (30 %) a silně nadnormální (1 %) hladinou. Větší část objektů opět zaznamenala stagnaci až mírný pokles hladiny (72 %), k vzestupu nebo velkému vzestupu vůbec nedošlo (0 %). V meziročním porovnání se stejným měsícem minulého roku se zhoršil stav hladiny na celém území. Vzestup nebo velký vzestup zaznamenala pouze 4 % objektů, naopak pokles nebo velký pokles zaznamenalo 53 % objektů.</w:t>
      </w:r>
    </w:p>
    <w:p w:rsidR="001D013E" w:rsidRDefault="001D013E" w:rsidP="001D013E">
      <w:pPr>
        <w:jc w:val="both"/>
      </w:pPr>
    </w:p>
    <w:p w:rsidR="001D013E" w:rsidRDefault="001D013E" w:rsidP="001D013E">
      <w:pPr>
        <w:jc w:val="both"/>
      </w:pPr>
      <w:r>
        <w:t xml:space="preserve">Hladiny vodních toků byly v průběhu týdne setrvalé nebo pozvolna klesaly. V porovnání s dlouhodobými červencovými normály se průtoky pohybovaly nejčastěji v rozmezí od 20 do 85 % </w:t>
      </w:r>
      <w:proofErr w:type="spellStart"/>
      <w:r>
        <w:t>Qm</w:t>
      </w:r>
      <w:proofErr w:type="spellEnd"/>
      <w:r>
        <w:t>, průměrné a mírně nadprůměrné průtoky se ještě vyskytovaly v povodí horní a střední Vltavy. Z hlediska hydrologického sucha se situace oproti předchozímu týdnu ve všech hlavních povodích mírně zhoršila, přičemž podíl profilů s indikací hydrologického sucha dosahoval téměř 1/3 z celkového počtu. Nejvíce "suchých" profilů v uplynulém týdnu zaznamenalo povodí dolního Labe a Ohře (65 %), povodí Moravy po Dyji (45 %) a povodí Odry (35 %). V ostatních povodích se jejich počet pohyboval mezi 15 a 25 %.</w:t>
      </w:r>
    </w:p>
    <w:p w:rsidR="001D013E" w:rsidRDefault="001D013E" w:rsidP="001D013E">
      <w:pPr>
        <w:jc w:val="both"/>
      </w:pPr>
    </w:p>
    <w:p w:rsidR="0091457A" w:rsidRDefault="001D013E" w:rsidP="001D013E">
      <w:pPr>
        <w:jc w:val="both"/>
      </w:pPr>
      <w:r>
        <w:t>Významné vodárenské i víceúčelové nádrže jsou až na výjimky (tyto vodní díla mají nižší naplněnost převážně z provozních důvodů) naplněny z 75–100 % a jsou tak schopn</w:t>
      </w:r>
      <w:r>
        <w:t>y zabezpečit požadované odběry.</w:t>
      </w:r>
    </w:p>
    <w:bookmarkEnd w:id="0"/>
    <w:p w:rsidR="001D013E" w:rsidRDefault="001D013E">
      <w:pPr>
        <w:jc w:val="both"/>
      </w:pPr>
    </w:p>
    <w:sectPr w:rsidR="001D01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13E"/>
    <w:rsid w:val="001D013E"/>
    <w:rsid w:val="0091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0D96F6-33C6-49E0-9281-43FECFC95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405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Účet Microsoft</cp:lastModifiedBy>
  <cp:revision>1</cp:revision>
  <dcterms:created xsi:type="dcterms:W3CDTF">2022-07-21T06:50:00Z</dcterms:created>
  <dcterms:modified xsi:type="dcterms:W3CDTF">2022-07-21T07:09:00Z</dcterms:modified>
</cp:coreProperties>
</file>