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6677" w:rsidRPr="00F66677" w:rsidRDefault="00F66677" w:rsidP="00F66677">
      <w:pPr>
        <w:jc w:val="center"/>
        <w:rPr>
          <w:b/>
        </w:rPr>
      </w:pPr>
      <w:bookmarkStart w:id="0" w:name="_GoBack"/>
      <w:r w:rsidRPr="00F66677">
        <w:rPr>
          <w:b/>
        </w:rPr>
        <w:t>Aktuální informace o stavu vodních zdrojů k 24. srpnu 2022</w:t>
      </w:r>
    </w:p>
    <w:bookmarkEnd w:id="0"/>
    <w:p w:rsidR="00F66677" w:rsidRDefault="00F66677" w:rsidP="00F66677">
      <w:pPr>
        <w:jc w:val="both"/>
      </w:pPr>
    </w:p>
    <w:p w:rsidR="00F66677" w:rsidRDefault="00F66677" w:rsidP="00F66677">
      <w:pPr>
        <w:jc w:val="both"/>
      </w:pPr>
      <w:proofErr w:type="gramStart"/>
      <w:r>
        <w:t>24.8.2022</w:t>
      </w:r>
      <w:proofErr w:type="gramEnd"/>
      <w:r>
        <w:t xml:space="preserve"> - </w:t>
      </w:r>
      <w: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F66677" w:rsidRDefault="00F66677" w:rsidP="00F66677">
      <w:pPr>
        <w:jc w:val="both"/>
      </w:pPr>
    </w:p>
    <w:p w:rsidR="00F66677" w:rsidRDefault="00F66677" w:rsidP="00F66677">
      <w:pPr>
        <w:jc w:val="both"/>
      </w:pPr>
      <w:r>
        <w:t>Hladina podzemní vody v mělkých vrtech byla v 33. týdnu na území ČR celkově silně podnormální. Oproti předcházejícímu týdnu došlo k mírnému zhoršení stavu podzemní vody. Hladina ve srovnání s předchozím týdnem převážně stagnovala s tendencí k mírnému poklesu. Ke zlepšení stavu nedošlo v žádném povodí. Podíl mělkých vrtů se silně a mimořádně podnormální hladinou (44 %) se mírně zvýšil, podíl vrtů s normální hladinou (34 %) se mírně snížil a silně a mimořádně nadnormální hladina byla dosažena pouze u jednoho vrtu.</w:t>
      </w:r>
    </w:p>
    <w:p w:rsidR="00F66677" w:rsidRDefault="00F66677" w:rsidP="00F66677">
      <w:pPr>
        <w:jc w:val="both"/>
      </w:pPr>
    </w:p>
    <w:p w:rsidR="00F66677" w:rsidRDefault="00F66677" w:rsidP="00F66677">
      <w:pPr>
        <w:jc w:val="both"/>
      </w:pPr>
      <w:r>
        <w:t>Vydatnost pramenů na území ČR byla v 33. týdnu celkově silně podnormální. Oproti předcházejícímu týdnu se celkově stav vydatnosti mírně zlepšil na silně podnormální. Vydatnost pramenů převážně stagnovala s tendencí k mírnému zmenšení, ale 2 % pramenů se zvětšovala výrazněji. Podíl pramenů se silně a mimořádně podnormální vydatností (50 %) a silně a mimořádně nadnormální vydatností (3 %) se nezměnil. Podíl pramenů s normální vydatností (23 %) se příliš nezměnil.</w:t>
      </w:r>
    </w:p>
    <w:p w:rsidR="00F66677" w:rsidRDefault="00F66677" w:rsidP="00F66677">
      <w:pPr>
        <w:jc w:val="both"/>
      </w:pPr>
    </w:p>
    <w:p w:rsidR="00F66677" w:rsidRDefault="00F66677" w:rsidP="00F66677">
      <w:pPr>
        <w:jc w:val="both"/>
      </w:pPr>
      <w:r>
        <w:t xml:space="preserve">Hladiny většiny sledovaných toků byly v průběhu první poloviny týdne setrvalé nebo mírně kolísaly, v závěru týdne, od pátku do neděle, v důsledku silných bouřek přecházejících do vytrvalého deště stoupaly. Největší vzestupy vodních hladin byly v povodí Klabavy (3. SPA v profilu Hrádek a Nová Huť, 2. SPA v Rokycanech-Na Pátku a na Holoubkovském potoce v Rokycanech-Dvořákova). V Praze a okolí byly opakovaně dosaženy 2. SPA na Botiči, v povodí Skalice ve Varvažově (2. SPA) a v Zadním Poříčí (1. SPA). Na Romži ve Stražisku byl překročen 2. SPA, opakovaně také 2. SPA na Černém potoce ve Velké Kraši a 1. SPA na několika dalších stanicích v povodí Vidnavky a Třebůvky. Nejvýraznější týdenní vzestup zaznamenala Klabava v Nové Huti (179 cm) a Skalice ve Varvažově (106 cm). V porovnání s dlouhodobými srpnovými průměry se průtoky pohybovaly nejčastěji v rozmezí od 20 do 95 % normálu, srážkami zasažené toky dosahovaly ojediněle 5 až 7násobek </w:t>
      </w:r>
      <w:proofErr w:type="spellStart"/>
      <w:r>
        <w:t>Qm</w:t>
      </w:r>
      <w:proofErr w:type="spellEnd"/>
      <w:r>
        <w:t>. Z hlediska hydrologického sucha se situace oproti předchozímu týdnu ve všech povodích zlepšila kromě dolního Labe a Ohře, kde počet profilů se suchem dosahoval více než 65 %. I nadále však hydrologické sucho přetrvávalo na 40 % všech sledovaných stanic.</w:t>
      </w:r>
    </w:p>
    <w:p w:rsidR="00F66677" w:rsidRDefault="00F66677" w:rsidP="00F66677">
      <w:pPr>
        <w:jc w:val="both"/>
      </w:pPr>
    </w:p>
    <w:p w:rsidR="00F66677" w:rsidRDefault="00F66677" w:rsidP="00F66677">
      <w:pPr>
        <w:jc w:val="both"/>
      </w:pPr>
      <w:r>
        <w:t>Významné vodárenské i víceúčelové nádrže jsou až na výjimky (tyto vodní díla mají nižší naplněnost převážně z provozních důvodů) naplněny z 70–100 % a jsou tak schopn</w:t>
      </w:r>
      <w:r>
        <w:t>y zabezpečit požadované odběry.</w:t>
      </w:r>
    </w:p>
    <w:p w:rsidR="00597701" w:rsidRDefault="00597701" w:rsidP="00F66677">
      <w:pPr>
        <w:jc w:val="both"/>
      </w:pPr>
    </w:p>
    <w:sectPr w:rsidR="005977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677"/>
    <w:rsid w:val="00597701"/>
    <w:rsid w:val="00F66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49C12C-6DA0-4DF6-B4F5-D42D81613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03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7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386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Sona Chánová</dc:creator>
  <cp:keywords/>
  <dc:description/>
  <cp:lastModifiedBy>Sona Chánová</cp:lastModifiedBy>
  <cp:revision>1</cp:revision>
  <dcterms:created xsi:type="dcterms:W3CDTF">2022-08-25T17:50:00Z</dcterms:created>
  <dcterms:modified xsi:type="dcterms:W3CDTF">2022-08-25T17:52:00Z</dcterms:modified>
</cp:coreProperties>
</file>