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731E" w:rsidRPr="00A4731E" w:rsidRDefault="00A4731E" w:rsidP="00A4731E">
      <w:pPr>
        <w:spacing w:before="100" w:beforeAutospacing="1" w:after="100" w:afterAutospacing="1" w:line="240" w:lineRule="auto"/>
        <w:jc w:val="center"/>
        <w:outlineLvl w:val="0"/>
        <w:rPr>
          <w:rFonts w:eastAsia="Times New Roman" w:cstheme="minorHAnsi"/>
          <w:b/>
          <w:bCs/>
          <w:kern w:val="36"/>
          <w:sz w:val="30"/>
          <w:szCs w:val="30"/>
          <w:lang w:eastAsia="cs-CZ"/>
        </w:rPr>
      </w:pPr>
      <w:r w:rsidRPr="00A4731E">
        <w:rPr>
          <w:rFonts w:eastAsia="Times New Roman" w:cstheme="minorHAnsi"/>
          <w:b/>
          <w:bCs/>
          <w:kern w:val="36"/>
          <w:sz w:val="30"/>
          <w:szCs w:val="30"/>
          <w:lang w:eastAsia="cs-CZ"/>
        </w:rPr>
        <w:t>Aktuální informace o stavu vodních zdrojů k 5. říjnu 2022</w:t>
      </w:r>
    </w:p>
    <w:p w:rsidR="00A4731E" w:rsidRDefault="00A4731E" w:rsidP="00A4731E">
      <w:pPr>
        <w:spacing w:before="100" w:beforeAutospacing="1" w:after="100" w:afterAutospacing="1" w:line="240" w:lineRule="auto"/>
        <w:jc w:val="both"/>
        <w:rPr>
          <w:rFonts w:eastAsia="Times New Roman" w:cstheme="minorHAnsi"/>
          <w:sz w:val="24"/>
          <w:szCs w:val="24"/>
          <w:lang w:eastAsia="cs-CZ"/>
        </w:rPr>
      </w:pPr>
    </w:p>
    <w:p w:rsidR="00A4731E" w:rsidRPr="00A4731E" w:rsidRDefault="00A4731E" w:rsidP="00A4731E">
      <w:pPr>
        <w:spacing w:before="100" w:beforeAutospacing="1" w:after="100" w:afterAutospacing="1" w:line="240" w:lineRule="auto"/>
        <w:jc w:val="both"/>
        <w:rPr>
          <w:rFonts w:eastAsia="Times New Roman" w:cstheme="minorHAnsi"/>
          <w:sz w:val="24"/>
          <w:szCs w:val="24"/>
          <w:lang w:eastAsia="cs-CZ"/>
        </w:rPr>
      </w:pPr>
      <w:proofErr w:type="gramStart"/>
      <w:r w:rsidRPr="00A4731E">
        <w:rPr>
          <w:rFonts w:eastAsia="Times New Roman" w:cstheme="minorHAnsi"/>
          <w:sz w:val="24"/>
          <w:szCs w:val="24"/>
          <w:lang w:eastAsia="cs-CZ"/>
        </w:rPr>
        <w:t>5.10.2022</w:t>
      </w:r>
      <w:proofErr w:type="gramEnd"/>
      <w:r w:rsidRPr="00A4731E">
        <w:rPr>
          <w:rFonts w:eastAsia="Times New Roman" w:cstheme="minorHAnsi"/>
          <w:sz w:val="24"/>
          <w:szCs w:val="24"/>
          <w:lang w:eastAsia="cs-CZ"/>
        </w:rPr>
        <w:t xml:space="preserve"> - </w:t>
      </w:r>
      <w:r w:rsidRPr="00A4731E">
        <w:rPr>
          <w:rFonts w:eastAsia="Times New Roman" w:cstheme="minorHAnsi"/>
          <w:b/>
          <w:bCs/>
          <w:sz w:val="24"/>
          <w:szCs w:val="24"/>
          <w:lang w:eastAsia="cs-CZ"/>
        </w:rPr>
        <w:t>Ministerstvo zemědělství předkládá stručnou zprávu se shrnutím nejdůležitějších skutečností o aktuálním stavu vodních zdrojů. Správci povodí situaci monitorují a vyhodnocují na základě aktuálních potřeb.</w:t>
      </w:r>
    </w:p>
    <w:p w:rsidR="00A4731E" w:rsidRPr="00A4731E" w:rsidRDefault="00A4731E" w:rsidP="00A4731E">
      <w:pPr>
        <w:spacing w:before="100" w:beforeAutospacing="1" w:after="100" w:afterAutospacing="1" w:line="240" w:lineRule="auto"/>
        <w:jc w:val="both"/>
        <w:rPr>
          <w:rFonts w:eastAsia="Times New Roman" w:cstheme="minorHAnsi"/>
          <w:sz w:val="24"/>
          <w:szCs w:val="24"/>
          <w:lang w:eastAsia="cs-CZ"/>
        </w:rPr>
      </w:pPr>
      <w:r w:rsidRPr="00A4731E">
        <w:rPr>
          <w:rFonts w:eastAsia="Times New Roman" w:cstheme="minorHAnsi"/>
          <w:sz w:val="24"/>
          <w:szCs w:val="24"/>
          <w:lang w:eastAsia="cs-CZ"/>
        </w:rPr>
        <w:t>Hladina podzemní vody v mělkých vrtech byla v 39. týdnu celkově normální. Oproti předcházejícímu týdnu celkově nedošlo k výraznější změně stavu podzemní vody. Podíl mělkých vrtů se silně nebo mimořádně podnormální hladinou (10 %) a podíl vrtů s normální hladinou (56 %) se příliš nezměnil. Podíl vrtů se silně nebo mimořádně nadnormální hladinou se snížil (9 %). Hladina ve srovnání s předchozím týdnem převážně stagnovala s tendencí k mírnému vzestupu (70 %), pouze u 1 % vrtů byl zaznamenán vzestup a u 4 % vrtů došlo k poklesu. Vydatnost pramenů byla v tomto týdnu celkově normální. Situace však byla regionálně velmi odlišná. Oproti předcházejícímu týdnu se celkově stav vydatnosti výrazněji nezměnil. Podíl pramenů se silně nebo mimořádně podnormální vydatností (26 %) se nezměnil, a ani podíl pramenů s normální (42 %) a se silně nebo mimořádně nadnormální vydatností (11 %) se příliš nezměnil.</w:t>
      </w:r>
    </w:p>
    <w:p w:rsidR="00A4731E" w:rsidRPr="00A4731E" w:rsidRDefault="00A4731E" w:rsidP="00A4731E">
      <w:pPr>
        <w:spacing w:before="100" w:beforeAutospacing="1" w:after="100" w:afterAutospacing="1" w:line="240" w:lineRule="auto"/>
        <w:jc w:val="both"/>
        <w:rPr>
          <w:rFonts w:eastAsia="Times New Roman" w:cstheme="minorHAnsi"/>
          <w:sz w:val="24"/>
          <w:szCs w:val="24"/>
          <w:lang w:eastAsia="cs-CZ"/>
        </w:rPr>
      </w:pPr>
      <w:r w:rsidRPr="00A4731E">
        <w:rPr>
          <w:rFonts w:eastAsia="Times New Roman" w:cstheme="minorHAnsi"/>
          <w:sz w:val="24"/>
          <w:szCs w:val="24"/>
          <w:lang w:eastAsia="cs-CZ"/>
        </w:rPr>
        <w:t>Hladiny většiny sledovaných toků v průběhu týdne slabě kolísaly v závislosti na rozložení a intenzitě srážek nebo byly setrvalé. V porovnání s dlouhodobými zářijovými průměry byly průtoky nejčastěji v rozmezí od 30 do 180 % průměru, místy v povodí Vltavy se vyskytovaly i hodnoty 2 až 5násobné. Z hlediska hydrologického sucha zůstala situace oproti předchozímu týdnu podobná.</w:t>
      </w:r>
    </w:p>
    <w:p w:rsidR="00A4731E" w:rsidRPr="00A4731E" w:rsidRDefault="00A4731E" w:rsidP="00A4731E">
      <w:pPr>
        <w:spacing w:before="100" w:beforeAutospacing="1" w:after="100" w:afterAutospacing="1" w:line="240" w:lineRule="auto"/>
        <w:jc w:val="both"/>
        <w:rPr>
          <w:rFonts w:eastAsia="Times New Roman" w:cstheme="minorHAnsi"/>
          <w:sz w:val="24"/>
          <w:szCs w:val="24"/>
          <w:lang w:eastAsia="cs-CZ"/>
        </w:rPr>
      </w:pPr>
      <w:r w:rsidRPr="00A4731E">
        <w:rPr>
          <w:rFonts w:eastAsia="Times New Roman" w:cstheme="minorHAnsi"/>
          <w:sz w:val="24"/>
          <w:szCs w:val="24"/>
          <w:lang w:eastAsia="cs-CZ"/>
        </w:rPr>
        <w:t>Významné vodárenské i víceúčelové nádrže jsou až na výjimky (tyto vodní díla mají nižší naplněnost převážně z provozních důvodů) naplněny z 64–100 % a jsou tak schopny zabezpečit požadované odběry.</w:t>
      </w:r>
    </w:p>
    <w:p w:rsidR="00A4731E" w:rsidRPr="00A4731E" w:rsidRDefault="00A4731E" w:rsidP="00A4731E">
      <w:pPr>
        <w:spacing w:before="100" w:beforeAutospacing="1" w:after="100" w:afterAutospacing="1" w:line="240" w:lineRule="auto"/>
        <w:jc w:val="both"/>
        <w:rPr>
          <w:rFonts w:eastAsia="Times New Roman" w:cstheme="minorHAnsi"/>
          <w:sz w:val="24"/>
          <w:szCs w:val="24"/>
          <w:lang w:eastAsia="cs-CZ"/>
        </w:rPr>
      </w:pPr>
      <w:r w:rsidRPr="00A4731E">
        <w:rPr>
          <w:rFonts w:eastAsia="Times New Roman" w:cstheme="minorHAnsi"/>
          <w:sz w:val="24"/>
          <w:szCs w:val="24"/>
          <w:lang w:eastAsia="cs-CZ"/>
        </w:rPr>
        <w:t>Za měsíc září bylo z vodních nádrží nadlepšeno téměř 28 mil. m</w:t>
      </w:r>
      <w:r w:rsidRPr="00A4731E">
        <w:rPr>
          <w:rFonts w:eastAsia="Times New Roman" w:cstheme="minorHAnsi"/>
          <w:sz w:val="24"/>
          <w:szCs w:val="24"/>
          <w:vertAlign w:val="superscript"/>
          <w:lang w:eastAsia="cs-CZ"/>
        </w:rPr>
        <w:t>3</w:t>
      </w:r>
      <w:r w:rsidRPr="00A4731E">
        <w:rPr>
          <w:rFonts w:eastAsia="Times New Roman" w:cstheme="minorHAnsi"/>
          <w:sz w:val="24"/>
          <w:szCs w:val="24"/>
          <w:lang w:eastAsia="cs-CZ"/>
        </w:rPr>
        <w:t xml:space="preserve"> do vodních toků pod nádržemi. Od začátku roku 2022 bylo z vodních nádrží nadlepšeno celkem 402 mil. m</w:t>
      </w:r>
      <w:r w:rsidRPr="00A4731E">
        <w:rPr>
          <w:rFonts w:eastAsia="Times New Roman" w:cstheme="minorHAnsi"/>
          <w:sz w:val="24"/>
          <w:szCs w:val="24"/>
          <w:vertAlign w:val="superscript"/>
          <w:lang w:eastAsia="cs-CZ"/>
        </w:rPr>
        <w:t>3</w:t>
      </w:r>
      <w:r w:rsidRPr="00A4731E">
        <w:rPr>
          <w:rFonts w:eastAsia="Times New Roman" w:cstheme="minorHAnsi"/>
          <w:sz w:val="24"/>
          <w:szCs w:val="24"/>
          <w:lang w:eastAsia="cs-CZ"/>
        </w:rPr>
        <w:t>.</w:t>
      </w:r>
    </w:p>
    <w:p w:rsidR="0009073B" w:rsidRPr="00A4731E" w:rsidRDefault="00A4731E" w:rsidP="00A4731E">
      <w:pPr>
        <w:spacing w:before="100" w:beforeAutospacing="1" w:after="100" w:afterAutospacing="1" w:line="240" w:lineRule="auto"/>
        <w:jc w:val="both"/>
        <w:rPr>
          <w:rFonts w:eastAsia="Times New Roman" w:cstheme="minorHAnsi"/>
          <w:sz w:val="24"/>
          <w:szCs w:val="24"/>
          <w:lang w:eastAsia="cs-CZ"/>
        </w:rPr>
      </w:pPr>
      <w:r w:rsidRPr="00A4731E">
        <w:rPr>
          <w:rFonts w:eastAsia="Times New Roman" w:cstheme="minorHAnsi"/>
          <w:sz w:val="24"/>
          <w:szCs w:val="24"/>
          <w:lang w:eastAsia="cs-CZ"/>
        </w:rPr>
        <w:t>Během září došlo rovněž k akumulaci vody v zásobních prostorech vodních děl. V součtu za všechny státní podniky Povodí celkem bylo akumulováno 31 mil. m</w:t>
      </w:r>
      <w:r w:rsidRPr="00A4731E">
        <w:rPr>
          <w:rFonts w:eastAsia="Times New Roman" w:cstheme="minorHAnsi"/>
          <w:sz w:val="24"/>
          <w:szCs w:val="24"/>
          <w:vertAlign w:val="superscript"/>
          <w:lang w:eastAsia="cs-CZ"/>
        </w:rPr>
        <w:t>3</w:t>
      </w:r>
      <w:r w:rsidRPr="00A4731E">
        <w:rPr>
          <w:rFonts w:eastAsia="Times New Roman" w:cstheme="minorHAnsi"/>
          <w:sz w:val="24"/>
          <w:szCs w:val="24"/>
          <w:lang w:eastAsia="cs-CZ"/>
        </w:rPr>
        <w:t>, od začátku roku 2022 bylo ve významných vodních nádržích na území České republiky akumulováno tedy 587 mil. m</w:t>
      </w:r>
      <w:r w:rsidRPr="00A4731E">
        <w:rPr>
          <w:rFonts w:eastAsia="Times New Roman" w:cstheme="minorHAnsi"/>
          <w:sz w:val="24"/>
          <w:szCs w:val="24"/>
          <w:vertAlign w:val="superscript"/>
          <w:lang w:eastAsia="cs-CZ"/>
        </w:rPr>
        <w:t>3</w:t>
      </w:r>
      <w:r w:rsidRPr="00A4731E">
        <w:rPr>
          <w:rFonts w:eastAsia="Times New Roman" w:cstheme="minorHAnsi"/>
          <w:sz w:val="24"/>
          <w:szCs w:val="24"/>
          <w:lang w:eastAsia="cs-CZ"/>
        </w:rPr>
        <w:t>.</w:t>
      </w:r>
      <w:r>
        <w:rPr>
          <w:rFonts w:eastAsia="Times New Roman" w:cstheme="minorHAnsi"/>
          <w:sz w:val="24"/>
          <w:szCs w:val="24"/>
          <w:lang w:eastAsia="cs-CZ"/>
        </w:rPr>
        <w:t xml:space="preserve"> </w:t>
      </w:r>
      <w:bookmarkStart w:id="0" w:name="_GoBack"/>
      <w:bookmarkEnd w:id="0"/>
    </w:p>
    <w:sectPr w:rsidR="0009073B" w:rsidRPr="00A4731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CE770B1"/>
    <w:multiLevelType w:val="multilevel"/>
    <w:tmpl w:val="F68615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731E"/>
    <w:rsid w:val="0009073B"/>
    <w:rsid w:val="00A473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E540507-6700-4C23-9205-795FB9774D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A4731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paragraph" w:styleId="Nadpis2">
    <w:name w:val="heading 2"/>
    <w:basedOn w:val="Normln"/>
    <w:link w:val="Nadpis2Char"/>
    <w:uiPriority w:val="9"/>
    <w:qFormat/>
    <w:rsid w:val="00A4731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A4731E"/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character" w:customStyle="1" w:styleId="Nadpis2Char">
    <w:name w:val="Nadpis 2 Char"/>
    <w:basedOn w:val="Standardnpsmoodstavce"/>
    <w:link w:val="Nadpis2"/>
    <w:uiPriority w:val="9"/>
    <w:rsid w:val="00A4731E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paragraph" w:customStyle="1" w:styleId="meta">
    <w:name w:val="meta"/>
    <w:basedOn w:val="Normln"/>
    <w:rsid w:val="00A473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customStyle="1" w:styleId="perex">
    <w:name w:val="perex"/>
    <w:basedOn w:val="Normln"/>
    <w:rsid w:val="00A473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A4731E"/>
    <w:rPr>
      <w:b/>
      <w:bCs/>
    </w:rPr>
  </w:style>
  <w:style w:type="paragraph" w:styleId="Normlnweb">
    <w:name w:val="Normal (Web)"/>
    <w:basedOn w:val="Normln"/>
    <w:uiPriority w:val="99"/>
    <w:semiHidden/>
    <w:unhideWhenUsed/>
    <w:rsid w:val="00A473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Hypertextovodkaz">
    <w:name w:val="Hyperlink"/>
    <w:basedOn w:val="Standardnpsmoodstavce"/>
    <w:uiPriority w:val="99"/>
    <w:semiHidden/>
    <w:unhideWhenUsed/>
    <w:rsid w:val="00A4731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3624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9800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939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316</Words>
  <Characters>1871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Sona Chánová</dc:creator>
  <cp:keywords/>
  <dc:description/>
  <cp:lastModifiedBy>Sona Chánová</cp:lastModifiedBy>
  <cp:revision>1</cp:revision>
  <dcterms:created xsi:type="dcterms:W3CDTF">2022-10-06T07:50:00Z</dcterms:created>
  <dcterms:modified xsi:type="dcterms:W3CDTF">2022-10-06T07:53:00Z</dcterms:modified>
</cp:coreProperties>
</file>