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D89" w:rsidRPr="00155D89" w:rsidRDefault="00155D89" w:rsidP="00155D89">
      <w:pPr>
        <w:jc w:val="center"/>
        <w:rPr>
          <w:b/>
          <w:lang w:eastAsia="cs-CZ"/>
        </w:rPr>
      </w:pPr>
      <w:r w:rsidRPr="00155D89">
        <w:rPr>
          <w:b/>
          <w:lang w:eastAsia="cs-CZ"/>
        </w:rPr>
        <w:t>Aktuální informace o stavu vodních zdro</w:t>
      </w:r>
      <w:bookmarkStart w:id="0" w:name="_GoBack"/>
      <w:bookmarkEnd w:id="0"/>
      <w:r w:rsidRPr="00155D89">
        <w:rPr>
          <w:b/>
          <w:lang w:eastAsia="cs-CZ"/>
        </w:rPr>
        <w:t>jů k 9. listopadu 2022</w:t>
      </w:r>
    </w:p>
    <w:p w:rsidR="00155D89" w:rsidRDefault="00155D89" w:rsidP="00155D89">
      <w:pPr>
        <w:jc w:val="both"/>
        <w:rPr>
          <w:sz w:val="24"/>
          <w:szCs w:val="24"/>
          <w:lang w:eastAsia="cs-CZ"/>
        </w:rPr>
      </w:pPr>
    </w:p>
    <w:p w:rsidR="00155D89" w:rsidRPr="00155D89" w:rsidRDefault="00155D89" w:rsidP="00155D89">
      <w:pPr>
        <w:jc w:val="both"/>
        <w:rPr>
          <w:sz w:val="24"/>
          <w:szCs w:val="24"/>
          <w:lang w:eastAsia="cs-CZ"/>
        </w:rPr>
      </w:pPr>
      <w:proofErr w:type="gramStart"/>
      <w:r w:rsidRPr="00155D89">
        <w:rPr>
          <w:sz w:val="24"/>
          <w:szCs w:val="24"/>
          <w:lang w:eastAsia="cs-CZ"/>
        </w:rPr>
        <w:t>9.11.2022</w:t>
      </w:r>
      <w:proofErr w:type="gramEnd"/>
      <w:r>
        <w:rPr>
          <w:sz w:val="24"/>
          <w:szCs w:val="24"/>
          <w:lang w:eastAsia="cs-CZ"/>
        </w:rPr>
        <w:t xml:space="preserve"> - </w:t>
      </w:r>
      <w:r w:rsidRPr="00155D89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155D89" w:rsidRPr="00155D89" w:rsidRDefault="00155D89" w:rsidP="00155D89">
      <w:pPr>
        <w:jc w:val="both"/>
        <w:rPr>
          <w:sz w:val="24"/>
          <w:szCs w:val="24"/>
          <w:lang w:eastAsia="cs-CZ"/>
        </w:rPr>
      </w:pPr>
      <w:r w:rsidRPr="00155D89">
        <w:rPr>
          <w:sz w:val="24"/>
          <w:szCs w:val="24"/>
          <w:lang w:eastAsia="cs-CZ"/>
        </w:rPr>
        <w:t>Hladina podzemní vody v mělkých vrtech byla v 44. týdnu na území ČR celkově normální. Oproti předcházejícímu týdnu celkově došlo k mírnému zhoršení stavu podzemní vody. Podíl mělkých vrtů se silně nebo mimořádně podnormální hladinou (19 %) se mírně zvýšil. Podíl vrtů s normální hladinou (61 %) se příliš nezměnil. Podíl vrtů se silně nebo mimořádně nadnormální hladinou (4 %) mírně poklesl. Hladina ve srovnání s předchozím týdnem převážně stagnovala s tendencí k mírnému poklesu (64 %).</w:t>
      </w:r>
    </w:p>
    <w:p w:rsidR="00155D89" w:rsidRPr="00155D89" w:rsidRDefault="00155D89" w:rsidP="00155D89">
      <w:pPr>
        <w:jc w:val="both"/>
        <w:rPr>
          <w:sz w:val="24"/>
          <w:szCs w:val="24"/>
          <w:lang w:eastAsia="cs-CZ"/>
        </w:rPr>
      </w:pPr>
      <w:r w:rsidRPr="00155D89">
        <w:rPr>
          <w:sz w:val="24"/>
          <w:szCs w:val="24"/>
          <w:lang w:eastAsia="cs-CZ"/>
        </w:rPr>
        <w:t>Vydatnost pramenů na území ČR byla v 44. týdnu celkově silně podnormální. Situace však byla regionálně velmi odlišná. Oproti předcházejícímu týdnu se celkově stav vydatnosti zhoršil z mírně na silně podnormální. Podíl pramenů se silně nebo mimořádně podnormální vydatností (37 %) a podíl pramenů s normální vydatností (30 %) se příliš nezměnil. Podíl pramenů se silně nebo mimořádně nadnormální vydatností (4 %) se mírně snížil. Vydatnost pramenů převážně stagnovala s tendencí k mírnému zmenšení. Ke zlepšení stavu nedošlo v žádném ze sledovaných povodí.</w:t>
      </w:r>
    </w:p>
    <w:p w:rsidR="00155D89" w:rsidRPr="00155D89" w:rsidRDefault="00155D89" w:rsidP="00155D89">
      <w:pPr>
        <w:jc w:val="both"/>
        <w:rPr>
          <w:sz w:val="24"/>
          <w:szCs w:val="24"/>
          <w:lang w:eastAsia="cs-CZ"/>
        </w:rPr>
      </w:pPr>
      <w:r w:rsidRPr="00155D89">
        <w:rPr>
          <w:sz w:val="24"/>
          <w:szCs w:val="24"/>
          <w:lang w:eastAsia="cs-CZ"/>
        </w:rPr>
        <w:t xml:space="preserve">Hladiny většiny sledovaných toků byly v průběhu týdne setrvalé, k mírnému kolísání docházelo v druhé polovině týdne vlivem srážek. Při porovnání s dlouhodobými listopadovými normály byly průtoky spíše podprůměrné až průměrné, nejčastěji v rozmezí od 25 do 100 % </w:t>
      </w:r>
      <w:proofErr w:type="spellStart"/>
      <w:r w:rsidRPr="00155D89">
        <w:rPr>
          <w:sz w:val="24"/>
          <w:szCs w:val="24"/>
          <w:lang w:eastAsia="cs-CZ"/>
        </w:rPr>
        <w:t>Q</w:t>
      </w:r>
      <w:r w:rsidRPr="00155D89">
        <w:rPr>
          <w:sz w:val="24"/>
          <w:szCs w:val="24"/>
          <w:vertAlign w:val="subscript"/>
          <w:lang w:eastAsia="cs-CZ"/>
        </w:rPr>
        <w:t>m</w:t>
      </w:r>
      <w:proofErr w:type="spellEnd"/>
      <w:r w:rsidRPr="00155D89">
        <w:rPr>
          <w:sz w:val="24"/>
          <w:szCs w:val="24"/>
          <w:lang w:eastAsia="cs-CZ"/>
        </w:rPr>
        <w:t xml:space="preserve">. Průměrné a mírně nadprůměrné průtoky (do 3násobku </w:t>
      </w:r>
      <w:proofErr w:type="spellStart"/>
      <w:r w:rsidRPr="00155D89">
        <w:rPr>
          <w:sz w:val="24"/>
          <w:szCs w:val="24"/>
          <w:lang w:eastAsia="cs-CZ"/>
        </w:rPr>
        <w:t>Q</w:t>
      </w:r>
      <w:r w:rsidRPr="00155D89">
        <w:rPr>
          <w:sz w:val="24"/>
          <w:szCs w:val="24"/>
          <w:vertAlign w:val="subscript"/>
          <w:lang w:eastAsia="cs-CZ"/>
        </w:rPr>
        <w:t>m</w:t>
      </w:r>
      <w:proofErr w:type="spellEnd"/>
      <w:r w:rsidRPr="00155D89">
        <w:rPr>
          <w:sz w:val="24"/>
          <w:szCs w:val="24"/>
          <w:lang w:eastAsia="cs-CZ"/>
        </w:rPr>
        <w:t>) se i nadále vyskytovaly nejvíce na tocích v povodí Vltavy. Z hlediska hydrologického sucha se situace oproti minulému týdnu nijak výrazně nezměnila.</w:t>
      </w:r>
    </w:p>
    <w:p w:rsidR="00155D89" w:rsidRPr="00155D89" w:rsidRDefault="00155D89" w:rsidP="00155D89">
      <w:pPr>
        <w:jc w:val="both"/>
        <w:rPr>
          <w:sz w:val="24"/>
          <w:szCs w:val="24"/>
          <w:lang w:eastAsia="cs-CZ"/>
        </w:rPr>
      </w:pPr>
      <w:r w:rsidRPr="00155D89">
        <w:rPr>
          <w:sz w:val="24"/>
          <w:szCs w:val="24"/>
          <w:lang w:eastAsia="cs-CZ"/>
        </w:rPr>
        <w:t>Významné vodárenské i víceúčelové nádrže jsou až na výjimky (tyto vodní díla mají nižší naplněnost převážně z provozních důvodů) naplněny z 55–100 % a jsou tak schopny zabezpečit požadované odběry.</w:t>
      </w:r>
    </w:p>
    <w:p w:rsidR="0091030C" w:rsidRDefault="0091030C" w:rsidP="00155D89">
      <w:pPr>
        <w:jc w:val="both"/>
      </w:pPr>
    </w:p>
    <w:sectPr w:rsidR="009103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900BEF"/>
    <w:multiLevelType w:val="multilevel"/>
    <w:tmpl w:val="E814C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D89"/>
    <w:rsid w:val="00155D89"/>
    <w:rsid w:val="0091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BE810-9658-4C34-A946-E600E9E4A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55D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155D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55D89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155D8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155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155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55D89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155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155D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9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7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 Chánová</dc:creator>
  <cp:keywords/>
  <dc:description/>
  <cp:lastModifiedBy>Sona Chánová</cp:lastModifiedBy>
  <cp:revision>1</cp:revision>
  <dcterms:created xsi:type="dcterms:W3CDTF">2022-11-10T09:26:00Z</dcterms:created>
  <dcterms:modified xsi:type="dcterms:W3CDTF">2022-11-10T09:28:00Z</dcterms:modified>
</cp:coreProperties>
</file>