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259A2" w:rsidRPr="00D259A2" w:rsidRDefault="00D259A2" w:rsidP="00D259A2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D259A2">
        <w:rPr>
          <w:b/>
          <w:bCs/>
          <w:sz w:val="28"/>
          <w:szCs w:val="28"/>
        </w:rPr>
        <w:t>Aktuální informace o stavu vodních zdrojů k 11. lednu 2023</w:t>
      </w:r>
    </w:p>
    <w:p w:rsidR="00D259A2" w:rsidRDefault="00D259A2" w:rsidP="00D259A2">
      <w:pPr>
        <w:spacing w:after="0" w:line="240" w:lineRule="auto"/>
      </w:pPr>
    </w:p>
    <w:p w:rsidR="00D259A2" w:rsidRDefault="00D259A2" w:rsidP="00D259A2">
      <w:pPr>
        <w:spacing w:after="0" w:line="240" w:lineRule="auto"/>
      </w:pPr>
    </w:p>
    <w:p w:rsidR="00D259A2" w:rsidRDefault="00D259A2" w:rsidP="00D259A2">
      <w:pPr>
        <w:spacing w:after="0" w:line="240" w:lineRule="auto"/>
        <w:jc w:val="both"/>
      </w:pPr>
      <w:r>
        <w:t>11.1.2023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D259A2" w:rsidRDefault="00D259A2" w:rsidP="00D259A2">
      <w:pPr>
        <w:spacing w:after="0" w:line="240" w:lineRule="auto"/>
        <w:jc w:val="both"/>
      </w:pPr>
    </w:p>
    <w:p w:rsidR="00D259A2" w:rsidRDefault="00D259A2" w:rsidP="00D259A2">
      <w:pPr>
        <w:spacing w:after="0" w:line="240" w:lineRule="auto"/>
        <w:jc w:val="both"/>
      </w:pPr>
      <w:r>
        <w:t>Hladina podzemní vody v mělkých vrtech byla v 1. týdnu na území ČR celkově normální. Oproti předcházejícímu týdnu celkově došlo ke zhoršení stavu podzemní vody. Podíl mělkých vrtů se silně nebo mimořádně podnormální hladinou (12 %) se příliš nezměnil, podíl mělkých vrtů s normální hladinou (47 %) se zvýšil a podíl mělkých vrtů se silně nebo mimořádně nadnormální hladinou (16 %) se výrazně snížil. Hladina ve srovnání s předchozím týdnem převážně stagnovala, až mírně klesala (47 %), u 15 % vrtů byl zaznamenán pokles a u 2 % vrtů dokonce velký pokles hladiny, naopak vzestup nebo velký vzestup nebyl zaznamenán u žádného ze sledovaných vrtů.</w:t>
      </w:r>
    </w:p>
    <w:p w:rsidR="00D259A2" w:rsidRDefault="00D259A2" w:rsidP="00D259A2">
      <w:pPr>
        <w:spacing w:after="0" w:line="240" w:lineRule="auto"/>
        <w:jc w:val="both"/>
      </w:pPr>
    </w:p>
    <w:p w:rsidR="00D259A2" w:rsidRDefault="00D259A2" w:rsidP="00D259A2">
      <w:pPr>
        <w:spacing w:after="0" w:line="240" w:lineRule="auto"/>
        <w:jc w:val="both"/>
      </w:pPr>
      <w:r>
        <w:t>Vydatnost pramenů na území ČR byla v 1. týdnu celkově normální. Situace však byla regionálně velmi odlišná. Oproti předcházejícímu týdnu celkově došlo k mírnému zhoršení stavu vydatnosti. Podíl pramenů se silně nebo mimořádně podnormální vydatností (22 %), podíl pramenů s normální vydatností (39 %) a podíl pramenů se silně nebo mimořádně nadnormální vydatností (17 %) se příliš nezměnil. Vydatnost pramenů převážně stagnovala, ale u 14 % pramenů bylo zaznamenáno zmenšení nebo velké zmenšení a u 6 % pramenů zvětšení vydatnosti.</w:t>
      </w:r>
    </w:p>
    <w:p w:rsidR="00D259A2" w:rsidRDefault="00D259A2" w:rsidP="00D259A2">
      <w:pPr>
        <w:spacing w:after="0" w:line="240" w:lineRule="auto"/>
        <w:jc w:val="both"/>
      </w:pPr>
    </w:p>
    <w:p w:rsidR="00D259A2" w:rsidRDefault="00D259A2" w:rsidP="00D259A2">
      <w:pPr>
        <w:spacing w:after="0" w:line="240" w:lineRule="auto"/>
        <w:jc w:val="both"/>
      </w:pPr>
      <w:r>
        <w:t xml:space="preserve">Hladiny většiny sledovaných toků již zvolna klesaly nebo jen mírně kolísaly. V porovnání s dlouhodobými lednovými průměry byly průtoky většinou průměrné až mírně nadprůměrné, nejčastěji od 40 do 160 % </w:t>
      </w:r>
      <w:proofErr w:type="spellStart"/>
      <w:r>
        <w:t>Qm</w:t>
      </w:r>
      <w:proofErr w:type="spellEnd"/>
      <w:r>
        <w:t xml:space="preserve">, na některých horských tocích místy i více (160 až 500 % </w:t>
      </w:r>
      <w:proofErr w:type="spellStart"/>
      <w:r>
        <w:t>Qm</w:t>
      </w:r>
      <w:proofErr w:type="spellEnd"/>
      <w:r>
        <w:t>). Profily s průtoky na úrovni hydrologického sucha se v uplynulém týdnu na tocích téměř nevyskytovaly.</w:t>
      </w:r>
    </w:p>
    <w:p w:rsidR="00D259A2" w:rsidRDefault="00D259A2" w:rsidP="00D259A2">
      <w:pPr>
        <w:spacing w:after="0" w:line="240" w:lineRule="auto"/>
        <w:jc w:val="both"/>
      </w:pPr>
    </w:p>
    <w:p w:rsidR="00130CF6" w:rsidRDefault="00D259A2" w:rsidP="00D259A2">
      <w:pPr>
        <w:spacing w:after="0" w:line="240" w:lineRule="auto"/>
        <w:jc w:val="both"/>
      </w:pPr>
      <w:r>
        <w:t>Významné vodárenské i víceúčelové nádrže jsou až na výjimky (tato vodní díla mají nižší naplněnost převážně z provozních důvodů) naplněny z 46–100 % a jsou tak schopny zabezpečit požadované odběry.</w:t>
      </w:r>
    </w:p>
    <w:sectPr w:rsidR="00130C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9A2"/>
    <w:rsid w:val="00130CF6"/>
    <w:rsid w:val="00D2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E706B"/>
  <w15:chartTrackingRefBased/>
  <w15:docId w15:val="{6D260860-EE24-44D0-9414-FFD6D0900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1729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2023-01-12T10:29:00Z</dcterms:created>
  <dcterms:modified xsi:type="dcterms:W3CDTF">2023-01-12T10:30:00Z</dcterms:modified>
</cp:coreProperties>
</file>