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42BA4" w:rsidRPr="00C42BA4" w:rsidRDefault="00C42BA4" w:rsidP="00C42BA4">
      <w:pPr>
        <w:jc w:val="center"/>
        <w:rPr>
          <w:b/>
          <w:bCs/>
          <w:lang w:eastAsia="cs-CZ"/>
        </w:rPr>
      </w:pPr>
      <w:r w:rsidRPr="00C42BA4">
        <w:rPr>
          <w:b/>
          <w:bCs/>
          <w:lang w:eastAsia="cs-CZ"/>
        </w:rPr>
        <w:t>Aktuální informace o stavu vodních zdrojů k 12. dubnu 2023</w:t>
      </w:r>
    </w:p>
    <w:p w:rsidR="00C42BA4" w:rsidRDefault="00C42BA4" w:rsidP="00C42BA4">
      <w:pPr>
        <w:rPr>
          <w:kern w:val="0"/>
          <w:sz w:val="24"/>
          <w:szCs w:val="24"/>
          <w:lang w:eastAsia="cs-CZ"/>
        </w:rPr>
      </w:pPr>
    </w:p>
    <w:p w:rsidR="00C42BA4" w:rsidRPr="00C42BA4" w:rsidRDefault="00C42BA4" w:rsidP="00C42BA4">
      <w:pPr>
        <w:jc w:val="both"/>
        <w:rPr>
          <w:kern w:val="0"/>
          <w:sz w:val="24"/>
          <w:szCs w:val="24"/>
          <w:lang w:eastAsia="cs-CZ"/>
        </w:rPr>
      </w:pPr>
      <w:r w:rsidRPr="00C42BA4">
        <w:rPr>
          <w:kern w:val="0"/>
          <w:sz w:val="24"/>
          <w:szCs w:val="24"/>
          <w:lang w:eastAsia="cs-CZ"/>
        </w:rPr>
        <w:t>12.4.2023</w:t>
      </w:r>
      <w:r>
        <w:rPr>
          <w:kern w:val="0"/>
          <w:sz w:val="24"/>
          <w:szCs w:val="24"/>
          <w:lang w:eastAsia="cs-CZ"/>
        </w:rPr>
        <w:t xml:space="preserve"> - </w:t>
      </w:r>
      <w:r w:rsidRPr="00C42BA4">
        <w:rPr>
          <w:kern w:val="0"/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C42BA4" w:rsidRPr="00C42BA4" w:rsidRDefault="00C42BA4" w:rsidP="00C42BA4">
      <w:pPr>
        <w:jc w:val="both"/>
        <w:rPr>
          <w:kern w:val="0"/>
          <w:sz w:val="24"/>
          <w:szCs w:val="24"/>
          <w:lang w:eastAsia="cs-CZ"/>
        </w:rPr>
      </w:pPr>
      <w:r w:rsidRPr="00C42BA4">
        <w:rPr>
          <w:kern w:val="0"/>
          <w:sz w:val="24"/>
          <w:szCs w:val="24"/>
          <w:lang w:eastAsia="cs-CZ"/>
        </w:rPr>
        <w:t>Hladina podzemní vody v mělkých vrtech byla v 14. týdnu na území ČR celkově normální. Oproti předcházejícímu týdnu celkově došlo k mírnému zlepšení stavu podzemní vody. Podíl mělkých vrtů se silně nebo mimořádně podnormální hladinou (20 %) a podíl mělkých vrtů s normální hladinou (49 %) se příliš nezměnil. Podíl mělkých vrtů se silně nebo mimořádně nadnormální hladinou (9 %) se mírně zvýšil. Hladina ve srovnání s předchozím týdnem převážně stagnovala s tendencí k mírnému vzestupu (64 %), ale u 14 % mělkých vrtů byl zaznamenán vzestup a u 2 % vrtů velký vzestup hladiny.</w:t>
      </w:r>
    </w:p>
    <w:p w:rsidR="00C42BA4" w:rsidRPr="00C42BA4" w:rsidRDefault="00C42BA4" w:rsidP="00C42BA4">
      <w:pPr>
        <w:jc w:val="both"/>
        <w:rPr>
          <w:kern w:val="0"/>
          <w:sz w:val="24"/>
          <w:szCs w:val="24"/>
          <w:lang w:eastAsia="cs-CZ"/>
        </w:rPr>
      </w:pPr>
      <w:r w:rsidRPr="00C42BA4">
        <w:rPr>
          <w:kern w:val="0"/>
          <w:sz w:val="24"/>
          <w:szCs w:val="24"/>
          <w:lang w:eastAsia="cs-CZ"/>
        </w:rPr>
        <w:t>Vydatnost pramenů na území ČR byla v 14. týdnu celkově normální. Situace však byla regionálně velmi odlišná. Oproti předcházejícímu týdnu celkově došlo k mírnému zlepšení stavu vydatnosti. Podíl pramenů se silně nebo mimořádně podnormální vydatností (19 %) se nezměnil. Podíl pramenů s normální vydatností (49 %) a podíl pramenů se silně nebo mimořádně nadnormální vydatností (9 %) se příliš nezměnil. Vydatnost pramenů převážně stagnovala s tendencí k mírnému zvětšení (55 %), u 10 % pramenů bylo zaznamenáno zvětšení nebo velké zvětšení vydatnosti a pouze u 2 % pramenů zmenšení vydatnosti.</w:t>
      </w:r>
    </w:p>
    <w:p w:rsidR="00C42BA4" w:rsidRPr="00C42BA4" w:rsidRDefault="00C42BA4" w:rsidP="00C42BA4">
      <w:pPr>
        <w:jc w:val="both"/>
        <w:rPr>
          <w:kern w:val="0"/>
          <w:sz w:val="24"/>
          <w:szCs w:val="24"/>
          <w:lang w:eastAsia="cs-CZ"/>
        </w:rPr>
      </w:pPr>
      <w:r w:rsidRPr="00C42BA4">
        <w:rPr>
          <w:kern w:val="0"/>
          <w:sz w:val="24"/>
          <w:szCs w:val="24"/>
          <w:lang w:eastAsia="cs-CZ"/>
        </w:rPr>
        <w:t>Hladiny většiny sledovaných toků v povodí Labe a Vltavy klesaly, v povodí Moravy a Odry klesaly nebo byly setrvalé. Celkové rozdíly se nejčastěji pohybovaly od -50 do + 5 cm, větší poklesy byly zaznamenány na Jizeře (v Bakově až -190 cm) z důvodu předchozího rozvodnění. V porovnání s dlouhodobými dubnovými průměry byly průtoky v širokém rozmezí od 30 do 180 %, ojediněle i vyšší. Toky s indikací hydrologického sucha se téměř nevyskytují.</w:t>
      </w:r>
    </w:p>
    <w:p w:rsidR="00C42BA4" w:rsidRPr="00C42BA4" w:rsidRDefault="00C42BA4" w:rsidP="00C42BA4">
      <w:pPr>
        <w:jc w:val="both"/>
        <w:rPr>
          <w:kern w:val="0"/>
          <w:sz w:val="24"/>
          <w:szCs w:val="24"/>
          <w:lang w:eastAsia="cs-CZ"/>
        </w:rPr>
      </w:pPr>
      <w:r w:rsidRPr="00C42BA4">
        <w:rPr>
          <w:kern w:val="0"/>
          <w:sz w:val="24"/>
          <w:szCs w:val="24"/>
          <w:lang w:eastAsia="cs-CZ"/>
        </w:rPr>
        <w:t>Významné vodárenské i víceúčelové nádrže jsou až na výjimky (tato vodní díla mají nižší naplněnost převážně z provozních důvodů) naplněny z 65–100 % a jsou tak schopny zabezpečit požadované odběry.</w:t>
      </w:r>
    </w:p>
    <w:p w:rsidR="0005456F" w:rsidRDefault="0005456F" w:rsidP="00C42BA4">
      <w:pPr>
        <w:jc w:val="both"/>
      </w:pPr>
    </w:p>
    <w:sectPr w:rsidR="00054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BA4"/>
    <w:rsid w:val="0005456F"/>
    <w:rsid w:val="006164CA"/>
    <w:rsid w:val="00C42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FC1CD"/>
  <w15:chartTrackingRefBased/>
  <w15:docId w15:val="{A8F55405-9A94-4466-86C7-8A7748580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42B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42BA4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paragraph" w:customStyle="1" w:styleId="meta">
    <w:name w:val="meta"/>
    <w:basedOn w:val="Normln"/>
    <w:rsid w:val="00C42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customStyle="1" w:styleId="perex">
    <w:name w:val="perex"/>
    <w:basedOn w:val="Normln"/>
    <w:rsid w:val="00C42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C42BA4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C42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49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6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2023-04-21T12:33:00Z</dcterms:created>
  <dcterms:modified xsi:type="dcterms:W3CDTF">2023-04-21T12:34:00Z</dcterms:modified>
</cp:coreProperties>
</file>