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329F1" w:rsidRPr="008329F1" w:rsidRDefault="008329F1" w:rsidP="00F47A24">
      <w:pPr>
        <w:spacing w:after="0" w:line="240" w:lineRule="auto"/>
        <w:jc w:val="center"/>
        <w:rPr>
          <w:b/>
          <w:bCs/>
          <w:lang w:eastAsia="cs-CZ"/>
        </w:rPr>
      </w:pPr>
      <w:r w:rsidRPr="008329F1">
        <w:rPr>
          <w:b/>
          <w:bCs/>
          <w:lang w:eastAsia="cs-CZ"/>
        </w:rPr>
        <w:t>Aktuální informace o stavu vodních zdrojů k 17. květnu 2023</w:t>
      </w:r>
    </w:p>
    <w:p w:rsidR="008329F1" w:rsidRDefault="008329F1" w:rsidP="00F47A24">
      <w:pPr>
        <w:spacing w:after="0" w:line="240" w:lineRule="auto"/>
        <w:jc w:val="both"/>
        <w:rPr>
          <w:kern w:val="0"/>
          <w:sz w:val="24"/>
          <w:szCs w:val="24"/>
          <w:lang w:eastAsia="cs-CZ"/>
        </w:rPr>
      </w:pPr>
    </w:p>
    <w:p w:rsidR="008329F1" w:rsidRPr="00F47A24" w:rsidRDefault="008329F1" w:rsidP="00F47A24">
      <w:pPr>
        <w:spacing w:after="0" w:line="240" w:lineRule="auto"/>
        <w:jc w:val="both"/>
        <w:rPr>
          <w:kern w:val="0"/>
          <w:lang w:eastAsia="cs-CZ"/>
        </w:rPr>
      </w:pPr>
      <w:r w:rsidRPr="00F47A24">
        <w:rPr>
          <w:kern w:val="0"/>
          <w:lang w:eastAsia="cs-CZ"/>
        </w:rPr>
        <w:t>17.5.2023</w:t>
      </w:r>
      <w:r w:rsidRPr="00F47A24">
        <w:rPr>
          <w:kern w:val="0"/>
          <w:lang w:eastAsia="cs-CZ"/>
        </w:rPr>
        <w:t xml:space="preserve"> - </w:t>
      </w:r>
      <w:r w:rsidRPr="00F47A24">
        <w:rPr>
          <w:kern w:val="0"/>
          <w:lang w:eastAsia="cs-CZ"/>
        </w:rPr>
        <w:t xml:space="preserve">Ministerstvo zemědělství předkládá stručnou zprávu se shrnutím nejdůležitějších skutečností o aktuálním stavu vodních zdrojů. Správci povodí situaci monitorují a vyhodnocují na základě aktuálních potřeb. </w:t>
      </w:r>
    </w:p>
    <w:p w:rsidR="00F47A24" w:rsidRPr="00F47A24" w:rsidRDefault="00F47A24" w:rsidP="00F47A24">
      <w:pPr>
        <w:spacing w:after="0" w:line="240" w:lineRule="auto"/>
        <w:jc w:val="both"/>
        <w:rPr>
          <w:kern w:val="0"/>
          <w:lang w:eastAsia="cs-CZ"/>
        </w:rPr>
      </w:pPr>
    </w:p>
    <w:p w:rsidR="008329F1" w:rsidRPr="00F47A24" w:rsidRDefault="008329F1" w:rsidP="00F47A24">
      <w:pPr>
        <w:spacing w:after="0" w:line="240" w:lineRule="auto"/>
        <w:jc w:val="both"/>
        <w:rPr>
          <w:kern w:val="0"/>
          <w:lang w:eastAsia="cs-CZ"/>
        </w:rPr>
      </w:pPr>
      <w:bookmarkStart w:id="0" w:name="_Hlk126162068"/>
      <w:r w:rsidRPr="00F47A24">
        <w:rPr>
          <w:kern w:val="0"/>
          <w:lang w:eastAsia="cs-CZ"/>
        </w:rPr>
        <w:t xml:space="preserve">Hladina podzemní vody v mělkých vrtech byla v 19. týdnu na území ČR celkově normální. Oproti předcházejícímu týdnu celkově došlo k mírnému zhoršení stavu podzemní vody. Podíl mělkých vrtů se silně nebo mimořádně podnormální hladinou (9 %) se příliš nezměnil. Podíl mělkých vrtů s normální hladinou (55 %) se zvýšil. Podíl mělkých vrtů se silně nebo mimořádně nadnormální hladinou (12 %) se snížil. Hladina ve srovnání s předchozím týdnem převážně stagnovala, až mírně klesala, ale u 16 % mělkých vrtů byl zaznamenán pokles a u 1 % vrtů velký pokles hladiny. Ke zlepšení stavu hladiny nedošlo v žádném ze sledovaných povodí. </w:t>
      </w:r>
      <w:bookmarkEnd w:id="0"/>
    </w:p>
    <w:p w:rsidR="00F47A24" w:rsidRPr="00F47A24" w:rsidRDefault="00F47A24" w:rsidP="00F47A24">
      <w:pPr>
        <w:spacing w:after="0" w:line="240" w:lineRule="auto"/>
        <w:jc w:val="both"/>
        <w:rPr>
          <w:kern w:val="0"/>
          <w:lang w:eastAsia="cs-CZ"/>
        </w:rPr>
      </w:pPr>
    </w:p>
    <w:p w:rsidR="008329F1" w:rsidRPr="00F47A24" w:rsidRDefault="008329F1" w:rsidP="00F47A24">
      <w:pPr>
        <w:spacing w:after="0" w:line="240" w:lineRule="auto"/>
        <w:jc w:val="both"/>
        <w:rPr>
          <w:kern w:val="0"/>
          <w:lang w:eastAsia="cs-CZ"/>
        </w:rPr>
      </w:pPr>
      <w:r w:rsidRPr="00F47A24">
        <w:rPr>
          <w:kern w:val="0"/>
          <w:lang w:eastAsia="cs-CZ"/>
        </w:rPr>
        <w:t>Vydatnost pramenů na území ČR byla v 19. týdnu celkově normální. Oproti předcházejícímu týdnu celkově došlo k mírnému zhoršení stavu vydatnosti. Podíl pramenů se silně nebo mimořádně podnormální vydatností (16 %) a podíl pramenů s normální vydatností (50 %) se příliš nezměnil. Podíl pramenů se silně nebo mimořádně nadnormální vydatností (14 %) se snížil. Vydatnost pramenů ve srovnání s předchozím týdnem převážně stagnovala, až se mírně zmenšovala, u 13 % pramenů bylo zaznamenáno zmenšení a u 2 % pramenů velké zmenšení vydatnosti. Pouze u 1 % pramenů bylo zaznamenáno zvětšení vydatnosti.</w:t>
      </w:r>
    </w:p>
    <w:p w:rsidR="00F47A24" w:rsidRPr="00F47A24" w:rsidRDefault="00F47A24" w:rsidP="00F47A24">
      <w:pPr>
        <w:spacing w:after="0" w:line="240" w:lineRule="auto"/>
        <w:jc w:val="both"/>
        <w:rPr>
          <w:kern w:val="0"/>
          <w:lang w:eastAsia="cs-CZ"/>
        </w:rPr>
      </w:pPr>
    </w:p>
    <w:p w:rsidR="008329F1" w:rsidRPr="00F47A24" w:rsidRDefault="008329F1" w:rsidP="00F47A24">
      <w:pPr>
        <w:spacing w:after="0" w:line="240" w:lineRule="auto"/>
        <w:jc w:val="both"/>
        <w:rPr>
          <w:kern w:val="0"/>
          <w:lang w:eastAsia="cs-CZ"/>
        </w:rPr>
      </w:pPr>
      <w:r w:rsidRPr="00F47A24">
        <w:rPr>
          <w:kern w:val="0"/>
          <w:lang w:eastAsia="cs-CZ"/>
        </w:rPr>
        <w:t xml:space="preserve">Hladina podzemní vody v hlubokých vrtech byla v dubnu mimořádně podnormální v části severočeské křídy (skupina </w:t>
      </w:r>
      <w:proofErr w:type="spellStart"/>
      <w:r w:rsidRPr="00F47A24">
        <w:rPr>
          <w:kern w:val="0"/>
          <w:lang w:eastAsia="cs-CZ"/>
        </w:rPr>
        <w:t>hg</w:t>
      </w:r>
      <w:proofErr w:type="spellEnd"/>
      <w:r w:rsidRPr="00F47A24">
        <w:rPr>
          <w:kern w:val="0"/>
          <w:lang w:eastAsia="cs-CZ"/>
        </w:rPr>
        <w:t xml:space="preserve"> rajonů </w:t>
      </w:r>
      <w:proofErr w:type="gramStart"/>
      <w:r w:rsidRPr="00F47A24">
        <w:rPr>
          <w:kern w:val="0"/>
          <w:lang w:eastAsia="cs-CZ"/>
        </w:rPr>
        <w:t>4B</w:t>
      </w:r>
      <w:proofErr w:type="gramEnd"/>
      <w:r w:rsidRPr="00F47A24">
        <w:rPr>
          <w:kern w:val="0"/>
          <w:lang w:eastAsia="cs-CZ"/>
        </w:rPr>
        <w:t>), podkrušnohorských pánví (1B) a </w:t>
      </w:r>
      <w:proofErr w:type="spellStart"/>
      <w:r w:rsidRPr="00F47A24">
        <w:rPr>
          <w:kern w:val="0"/>
          <w:lang w:eastAsia="cs-CZ"/>
        </w:rPr>
        <w:t>permokarbonu</w:t>
      </w:r>
      <w:proofErr w:type="spellEnd"/>
      <w:r w:rsidRPr="00F47A24">
        <w:rPr>
          <w:kern w:val="0"/>
          <w:lang w:eastAsia="cs-CZ"/>
        </w:rPr>
        <w:t xml:space="preserve"> středních a západních Čech (8A, 8B). Silně a mimořádně nadnormální byla stále hladina také v částech </w:t>
      </w:r>
      <w:proofErr w:type="spellStart"/>
      <w:r w:rsidRPr="00F47A24">
        <w:rPr>
          <w:kern w:val="0"/>
          <w:lang w:eastAsia="cs-CZ"/>
        </w:rPr>
        <w:t>cenomanu</w:t>
      </w:r>
      <w:proofErr w:type="spellEnd"/>
      <w:r w:rsidRPr="00F47A24">
        <w:rPr>
          <w:kern w:val="0"/>
          <w:lang w:eastAsia="cs-CZ"/>
        </w:rPr>
        <w:t xml:space="preserve"> severočeské křídy (</w:t>
      </w:r>
      <w:proofErr w:type="gramStart"/>
      <w:r w:rsidRPr="00F47A24">
        <w:rPr>
          <w:kern w:val="0"/>
          <w:lang w:eastAsia="cs-CZ"/>
        </w:rPr>
        <w:t>6B</w:t>
      </w:r>
      <w:proofErr w:type="gramEnd"/>
      <w:r w:rsidRPr="00F47A24">
        <w:rPr>
          <w:kern w:val="0"/>
          <w:lang w:eastAsia="cs-CZ"/>
        </w:rPr>
        <w:t xml:space="preserve"> a 6C), které mají výrazně víceletý režim. V ostatních skupinách </w:t>
      </w:r>
      <w:proofErr w:type="spellStart"/>
      <w:r w:rsidRPr="00F47A24">
        <w:rPr>
          <w:kern w:val="0"/>
          <w:lang w:eastAsia="cs-CZ"/>
        </w:rPr>
        <w:t>hg</w:t>
      </w:r>
      <w:proofErr w:type="spellEnd"/>
      <w:r w:rsidRPr="00F47A24">
        <w:rPr>
          <w:kern w:val="0"/>
          <w:lang w:eastAsia="cs-CZ"/>
        </w:rPr>
        <w:t xml:space="preserve"> rajonů byla hladina normální. Oproti minulému měsíci se zlepšil stav části </w:t>
      </w:r>
      <w:proofErr w:type="spellStart"/>
      <w:r w:rsidRPr="00F47A24">
        <w:rPr>
          <w:kern w:val="0"/>
          <w:lang w:eastAsia="cs-CZ"/>
        </w:rPr>
        <w:t>permokarbonu</w:t>
      </w:r>
      <w:proofErr w:type="spellEnd"/>
      <w:r w:rsidRPr="00F47A24">
        <w:rPr>
          <w:kern w:val="0"/>
          <w:lang w:eastAsia="cs-CZ"/>
        </w:rPr>
        <w:t xml:space="preserve"> východních Čech (</w:t>
      </w:r>
      <w:proofErr w:type="gramStart"/>
      <w:r w:rsidRPr="00F47A24">
        <w:rPr>
          <w:kern w:val="0"/>
          <w:lang w:eastAsia="cs-CZ"/>
        </w:rPr>
        <w:t>9A</w:t>
      </w:r>
      <w:proofErr w:type="gramEnd"/>
      <w:r w:rsidRPr="00F47A24">
        <w:rPr>
          <w:kern w:val="0"/>
          <w:lang w:eastAsia="cs-CZ"/>
        </w:rPr>
        <w:t xml:space="preserve"> – z normálního na silně nadnormální), východočeské křídy (5B), podkrušnohorských pánví (1A), moravského terciéru (3B) a </w:t>
      </w:r>
      <w:proofErr w:type="spellStart"/>
      <w:r w:rsidRPr="00F47A24">
        <w:rPr>
          <w:kern w:val="0"/>
          <w:lang w:eastAsia="cs-CZ"/>
        </w:rPr>
        <w:t>cenomanu</w:t>
      </w:r>
      <w:proofErr w:type="spellEnd"/>
      <w:r w:rsidRPr="00F47A24">
        <w:rPr>
          <w:kern w:val="0"/>
          <w:lang w:eastAsia="cs-CZ"/>
        </w:rPr>
        <w:t xml:space="preserve"> severočeské křídy (6D). V žádné skupině </w:t>
      </w:r>
      <w:proofErr w:type="spellStart"/>
      <w:r w:rsidRPr="00F47A24">
        <w:rPr>
          <w:kern w:val="0"/>
          <w:lang w:eastAsia="cs-CZ"/>
        </w:rPr>
        <w:t>hg</w:t>
      </w:r>
      <w:proofErr w:type="spellEnd"/>
      <w:r w:rsidRPr="00F47A24">
        <w:rPr>
          <w:kern w:val="0"/>
          <w:lang w:eastAsia="cs-CZ"/>
        </w:rPr>
        <w:t xml:space="preserve"> rajonů nedošlo ke zhoršení stavu. Snížil se zejména podíl objektů s mimořádně podnormální hladinou (15 % objektů), zvýšil se naopak podíl objektů se silně nadnormální (7 %) a mimořádně nadnormální hladinou (4 %). Dvě třetiny objektů zaznamenaly stagnaci až mírný vzestup hladiny (67 %), vzestup nebo velký vzestup hladiny pak 13 % objektů. Stagnaci až mírný pokles hladiny naopak zaznamenalo pouze 19 % objektů. V meziročním porovnání se stejným měsícem minulého roku se zlepšil stav hladiny v celé ČR, nejvýrazněji pak ve východních Čechách (</w:t>
      </w:r>
      <w:proofErr w:type="gramStart"/>
      <w:r w:rsidRPr="00F47A24">
        <w:rPr>
          <w:kern w:val="0"/>
          <w:lang w:eastAsia="cs-CZ"/>
        </w:rPr>
        <w:t>5A</w:t>
      </w:r>
      <w:proofErr w:type="gramEnd"/>
      <w:r w:rsidRPr="00F47A24">
        <w:rPr>
          <w:kern w:val="0"/>
          <w:lang w:eastAsia="cs-CZ"/>
        </w:rPr>
        <w:t>, 9A). Vzestup nebo velký vzestup zaznamenalo 32 % objektů, naopak pokles nebo velký pokles zaznamenalo 14 % objektů.</w:t>
      </w:r>
    </w:p>
    <w:p w:rsidR="00F47A24" w:rsidRPr="00F47A24" w:rsidRDefault="00F47A24" w:rsidP="00F47A24">
      <w:pPr>
        <w:spacing w:after="0" w:line="240" w:lineRule="auto"/>
        <w:jc w:val="both"/>
        <w:rPr>
          <w:kern w:val="0"/>
          <w:lang w:eastAsia="cs-CZ"/>
        </w:rPr>
      </w:pPr>
    </w:p>
    <w:p w:rsidR="008329F1" w:rsidRPr="00F47A24" w:rsidRDefault="008329F1" w:rsidP="00F47A24">
      <w:pPr>
        <w:spacing w:after="0" w:line="240" w:lineRule="auto"/>
        <w:jc w:val="both"/>
        <w:rPr>
          <w:kern w:val="0"/>
          <w:lang w:eastAsia="cs-CZ"/>
        </w:rPr>
      </w:pPr>
      <w:r w:rsidRPr="00F47A24">
        <w:rPr>
          <w:kern w:val="0"/>
          <w:lang w:eastAsia="cs-CZ"/>
        </w:rPr>
        <w:t xml:space="preserve">Hladiny většiny sledovaných toků v průběhu týdne klesaly nebo byly setrvalé. Celkové rozdíly se nejčastěji pohybovaly od -15 do -1 cm, největší poklesy byly na dolních tocích Labe, Orlice, Dyje a Moravy (-49 až -30 cm). Relativně největší vzestupy zaznamenala Cidlina, Vltava pod Lipnem a Klabava (25 až 11 cm). V porovnání s dlouhodobými květnovými průměry se průtoky pohybovaly nejčastěji v rozmezí od 40 do 115 % </w:t>
      </w:r>
      <w:proofErr w:type="spellStart"/>
      <w:r w:rsidRPr="00F47A24">
        <w:rPr>
          <w:kern w:val="0"/>
          <w:lang w:eastAsia="cs-CZ"/>
        </w:rPr>
        <w:t>Q</w:t>
      </w:r>
      <w:r w:rsidRPr="00F47A24">
        <w:rPr>
          <w:kern w:val="0"/>
          <w:vertAlign w:val="subscript"/>
          <w:lang w:eastAsia="cs-CZ"/>
        </w:rPr>
        <w:t>m</w:t>
      </w:r>
      <w:proofErr w:type="spellEnd"/>
      <w:r w:rsidRPr="00F47A24">
        <w:rPr>
          <w:kern w:val="0"/>
          <w:lang w:eastAsia="cs-CZ"/>
        </w:rPr>
        <w:t>, ojediněle v povodí Lužnice a Blanice dosahovaly kolem 2násobku průměru. Nejnižší průtoky, kolem 10 % normálu, byly zejména na úsecích řek pod nádržemi na východě území. Toky s indikací hydrologického sucha se na tocích i nadále téměř nevyskytovaly.</w:t>
      </w:r>
    </w:p>
    <w:p w:rsidR="008329F1" w:rsidRPr="00F47A24" w:rsidRDefault="008329F1" w:rsidP="00F47A24">
      <w:pPr>
        <w:spacing w:after="0" w:line="240" w:lineRule="auto"/>
        <w:jc w:val="both"/>
        <w:rPr>
          <w:kern w:val="0"/>
          <w:lang w:eastAsia="cs-CZ"/>
        </w:rPr>
      </w:pPr>
      <w:r w:rsidRPr="00F47A24">
        <w:rPr>
          <w:kern w:val="0"/>
          <w:lang w:eastAsia="cs-CZ"/>
        </w:rPr>
        <w:t>Významné vodárenské i víceúčelové nádrže jsou až na výjimky (tato vodní díla mají nižší naplněnost převážně z provozních důvodů) naplněny z 80–100 % a jsou tak schopny zabezpečit požadované odběry.</w:t>
      </w:r>
    </w:p>
    <w:p w:rsidR="0005456F" w:rsidRDefault="0005456F" w:rsidP="00F47A24">
      <w:pPr>
        <w:spacing w:after="0" w:line="240" w:lineRule="auto"/>
        <w:jc w:val="both"/>
      </w:pPr>
    </w:p>
    <w:sectPr w:rsidR="000545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916F67"/>
    <w:multiLevelType w:val="multilevel"/>
    <w:tmpl w:val="260873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524589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29F1"/>
    <w:rsid w:val="0005456F"/>
    <w:rsid w:val="006164CA"/>
    <w:rsid w:val="008329F1"/>
    <w:rsid w:val="00F47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5404D1"/>
  <w15:chartTrackingRefBased/>
  <w15:docId w15:val="{BA55E262-A735-4BCB-93CE-F16CC3334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8329F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  <w14:ligatures w14:val="none"/>
    </w:rPr>
  </w:style>
  <w:style w:type="paragraph" w:styleId="Nadpis2">
    <w:name w:val="heading 2"/>
    <w:basedOn w:val="Normln"/>
    <w:link w:val="Nadpis2Char"/>
    <w:uiPriority w:val="9"/>
    <w:qFormat/>
    <w:rsid w:val="008329F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8329F1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  <w14:ligatures w14:val="none"/>
    </w:rPr>
  </w:style>
  <w:style w:type="character" w:customStyle="1" w:styleId="Nadpis2Char">
    <w:name w:val="Nadpis 2 Char"/>
    <w:basedOn w:val="Standardnpsmoodstavce"/>
    <w:link w:val="Nadpis2"/>
    <w:uiPriority w:val="9"/>
    <w:rsid w:val="008329F1"/>
    <w:rPr>
      <w:rFonts w:ascii="Times New Roman" w:eastAsia="Times New Roman" w:hAnsi="Times New Roman" w:cs="Times New Roman"/>
      <w:b/>
      <w:bCs/>
      <w:kern w:val="0"/>
      <w:sz w:val="36"/>
      <w:szCs w:val="36"/>
      <w:lang w:eastAsia="cs-CZ"/>
      <w14:ligatures w14:val="none"/>
    </w:rPr>
  </w:style>
  <w:style w:type="paragraph" w:customStyle="1" w:styleId="meta">
    <w:name w:val="meta"/>
    <w:basedOn w:val="Normln"/>
    <w:rsid w:val="008329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paragraph" w:customStyle="1" w:styleId="perex">
    <w:name w:val="perex"/>
    <w:basedOn w:val="Normln"/>
    <w:rsid w:val="008329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8329F1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8329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Hypertextovodkaz">
    <w:name w:val="Hyperlink"/>
    <w:basedOn w:val="Standardnpsmoodstavce"/>
    <w:uiPriority w:val="99"/>
    <w:semiHidden/>
    <w:unhideWhenUsed/>
    <w:rsid w:val="008329F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519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9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4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533</Words>
  <Characters>3148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2023-05-18T06:30:00Z</dcterms:created>
  <dcterms:modified xsi:type="dcterms:W3CDTF">2023-05-18T07:20:00Z</dcterms:modified>
</cp:coreProperties>
</file>