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17B3D3" w14:textId="1148106F" w:rsidR="00E323E2" w:rsidRDefault="00E323E2" w:rsidP="00E323E2">
      <w:pPr>
        <w:jc w:val="center"/>
        <w:rPr>
          <w:b/>
          <w:bCs/>
          <w:sz w:val="28"/>
          <w:szCs w:val="28"/>
          <w:lang w:eastAsia="cs-CZ"/>
        </w:rPr>
      </w:pPr>
      <w:r w:rsidRPr="00E323E2">
        <w:rPr>
          <w:b/>
          <w:bCs/>
          <w:sz w:val="28"/>
          <w:szCs w:val="28"/>
          <w:lang w:eastAsia="cs-CZ"/>
        </w:rPr>
        <w:t>Aktuální informace o stavu vodních zdrojů k 8. listopadu 2023</w:t>
      </w:r>
    </w:p>
    <w:p w14:paraId="05F48968" w14:textId="77777777" w:rsidR="00E323E2" w:rsidRPr="00E323E2" w:rsidRDefault="00E323E2" w:rsidP="00E323E2">
      <w:pPr>
        <w:rPr>
          <w:b/>
          <w:bCs/>
          <w:sz w:val="28"/>
          <w:szCs w:val="28"/>
          <w:lang w:eastAsia="cs-CZ"/>
        </w:rPr>
      </w:pPr>
    </w:p>
    <w:p w14:paraId="355AA781" w14:textId="77777777" w:rsidR="00E323E2" w:rsidRPr="00E323E2" w:rsidRDefault="00E323E2" w:rsidP="00E323E2">
      <w:pPr>
        <w:jc w:val="both"/>
        <w:rPr>
          <w:kern w:val="0"/>
          <w:sz w:val="24"/>
          <w:szCs w:val="24"/>
          <w:lang w:eastAsia="cs-CZ"/>
        </w:rPr>
      </w:pPr>
      <w:r w:rsidRPr="00E323E2">
        <w:rPr>
          <w:kern w:val="0"/>
          <w:sz w:val="24"/>
          <w:szCs w:val="24"/>
          <w:lang w:eastAsia="cs-CZ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14:paraId="71D8D175" w14:textId="77777777" w:rsidR="00E323E2" w:rsidRPr="00E323E2" w:rsidRDefault="00E323E2" w:rsidP="00E323E2">
      <w:pPr>
        <w:jc w:val="both"/>
        <w:rPr>
          <w:kern w:val="0"/>
          <w:sz w:val="24"/>
          <w:szCs w:val="24"/>
          <w:lang w:eastAsia="cs-CZ"/>
        </w:rPr>
      </w:pPr>
      <w:r w:rsidRPr="00E323E2">
        <w:rPr>
          <w:kern w:val="0"/>
          <w:sz w:val="24"/>
          <w:szCs w:val="24"/>
          <w:lang w:eastAsia="cs-CZ"/>
        </w:rPr>
        <w:t>Hladina podzemní vody v mělkých vrtech byla v 44. týdnu na území ČR celkově mírně podnormální. Oproti předcházejícímu týdnu celkově nedošlo k výraznější změně stavu podzemní vody. Podíl mělkých vrtů se silně nebo mimořádně podnormální hladinou (23 %) se nezměnil. Podíl vrtů s normální hladinou (50 %) se příliš nezměnil. Podíl vrtů se silně nebo mimořádně nadnormální hladinou (1 %) se nezměnil. Hladina ve srovnání s předchozím týdnem převážně stagnovala s tendencí k mírnému vzestupu (72 %), u 2 % mělkých vrtů byl zaznamenán vzestup hladiny.</w:t>
      </w:r>
    </w:p>
    <w:p w14:paraId="25E86E4A" w14:textId="77777777" w:rsidR="00E323E2" w:rsidRPr="00E323E2" w:rsidRDefault="00E323E2" w:rsidP="00E323E2">
      <w:pPr>
        <w:jc w:val="both"/>
        <w:rPr>
          <w:kern w:val="0"/>
          <w:sz w:val="24"/>
          <w:szCs w:val="24"/>
          <w:lang w:eastAsia="cs-CZ"/>
        </w:rPr>
      </w:pPr>
      <w:r w:rsidRPr="00E323E2">
        <w:rPr>
          <w:kern w:val="0"/>
          <w:sz w:val="24"/>
          <w:szCs w:val="24"/>
          <w:lang w:eastAsia="cs-CZ"/>
        </w:rPr>
        <w:t>Vydatnost pramenů v tomto týdnu celkově silně podnormální. Mimořádně nadnormální vydatnost byla zaznamenána v povodí střední Vltavy. Oproti předcházejícímu týdnu celkově nedošlo k výraznější změně stavu vydatnosti. Podíl pramenů se silně nebo mimořádně podnormální vydatností (32 %) se nezměnil, podíl pramenů s normální vydatností (42 %) a podíl pramenů se silně nebo mimořádně nadnormální vydatností (4 %) se příliš nezměnil. Vydatnost pramenů ve srovnání s předchozím týdnem převážně stagnovala s tendencí k mírnému zvětšení (51 %), ale u 4 % pramenů bylo zaznamenáno zvětšení nebo velké zvětšení vydatnosti. Naopak zmenšení nebo velké zmenšení vydatnosti bylo zaznamenáno pouze u 2 % pramenů.</w:t>
      </w:r>
    </w:p>
    <w:p w14:paraId="60DBDF3A" w14:textId="77777777" w:rsidR="00E323E2" w:rsidRPr="00E323E2" w:rsidRDefault="00E323E2" w:rsidP="00E323E2">
      <w:pPr>
        <w:jc w:val="both"/>
        <w:rPr>
          <w:kern w:val="0"/>
          <w:sz w:val="24"/>
          <w:szCs w:val="24"/>
          <w:lang w:eastAsia="cs-CZ"/>
        </w:rPr>
      </w:pPr>
      <w:r w:rsidRPr="00E323E2">
        <w:rPr>
          <w:kern w:val="0"/>
          <w:sz w:val="24"/>
          <w:szCs w:val="24"/>
          <w:lang w:eastAsia="cs-CZ"/>
        </w:rPr>
        <w:t>Hladiny vodních toků byly v první polovině uplynulého týdne setrvalé, nebo slabě rozkolísané. Ve druhé polovině týdne hladiny vodních toků vlivem vydatnějších srážek převážně stoupaly a místy i výrazněji až k úrovni 1. SPA (např. některé toky odvodňující Jeseníky). V porovnání s dlouhodobými průměry pro listopad byly průtoky většinou podprůměrné až průměrné, nejčastěji od 25 do 115 %. Toky nejvíce zasažené srážkovou činností ale dosahovaly 2 až 5násobku normálu. Vodní toky s indikací hydrologického sucha se po vydatnějších srážkách už téměř nevyskytují.</w:t>
      </w:r>
    </w:p>
    <w:p w14:paraId="6E0FA5CF" w14:textId="14AB27E7" w:rsidR="00E323E2" w:rsidRPr="00E323E2" w:rsidRDefault="00E323E2" w:rsidP="00E323E2">
      <w:pPr>
        <w:jc w:val="both"/>
        <w:rPr>
          <w:kern w:val="0"/>
          <w:sz w:val="24"/>
          <w:szCs w:val="24"/>
          <w:lang w:eastAsia="cs-CZ"/>
        </w:rPr>
      </w:pPr>
      <w:r w:rsidRPr="00E323E2">
        <w:rPr>
          <w:kern w:val="0"/>
          <w:sz w:val="24"/>
          <w:szCs w:val="24"/>
          <w:lang w:eastAsia="cs-CZ"/>
        </w:rPr>
        <w:t>Významné vodárenské i víceúčelové nádrže jsou až na výjimky (tato vodní díla mají nižší naplněnost převážně z provozních důvodů) naplněny z 51–100 % a jsou tak schopny zabezpečit požadované odběry.</w:t>
      </w:r>
    </w:p>
    <w:p w14:paraId="411B4C11" w14:textId="77777777" w:rsidR="0005456F" w:rsidRDefault="0005456F" w:rsidP="00E323E2">
      <w:pPr>
        <w:jc w:val="both"/>
      </w:pPr>
    </w:p>
    <w:sectPr w:rsidR="000545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23E2"/>
    <w:rsid w:val="0005456F"/>
    <w:rsid w:val="006164CA"/>
    <w:rsid w:val="00E3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17B2B"/>
  <w15:chartTrackingRefBased/>
  <w15:docId w15:val="{AEE3C93C-3F99-45B0-A803-475709F83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E323E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E323E2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character" w:customStyle="1" w:styleId="insite-only">
    <w:name w:val="insite-only"/>
    <w:basedOn w:val="Standardnpsmoodstavce"/>
    <w:rsid w:val="00E323E2"/>
  </w:style>
  <w:style w:type="paragraph" w:customStyle="1" w:styleId="insite-only1">
    <w:name w:val="insite-only1"/>
    <w:basedOn w:val="Normln"/>
    <w:rsid w:val="00E32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E32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E323E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118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38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833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328</Words>
  <Characters>1941</Characters>
  <Application>Microsoft Office Word</Application>
  <DocSecurity>0</DocSecurity>
  <Lines>16</Lines>
  <Paragraphs>4</Paragraphs>
  <ScaleCrop>false</ScaleCrop>
  <Company/>
  <LinksUpToDate>false</LinksUpToDate>
  <CharactersWithSpaces>2265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chanova@akcr.cz</dc:creator>
  <cp:keywords/>
  <dc:description/>
  <cp:lastModifiedBy>chanova@akcr.cz</cp:lastModifiedBy>
  <cp:revision>1</cp:revision>
  <dcterms:created xsi:type="dcterms:W3CDTF">2023-11-10T11:15:00Z</dcterms:created>
  <dcterms:modified xsi:type="dcterms:W3CDTF">2023-11-10T11:16:00Z</dcterms:modified>
</cp:coreProperties>
</file>