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D09A6A" w14:textId="77777777" w:rsidR="00FA5395" w:rsidRDefault="00FA5395" w:rsidP="00FA5395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FA5395">
        <w:rPr>
          <w:b/>
          <w:bCs/>
          <w:sz w:val="28"/>
          <w:szCs w:val="28"/>
        </w:rPr>
        <w:t>Aktuální informace o stavu vodních zdrojů k 27. březnu 2024</w:t>
      </w:r>
    </w:p>
    <w:p w14:paraId="2DF5D8A4" w14:textId="77777777" w:rsidR="00FA5395" w:rsidRPr="00FA5395" w:rsidRDefault="00FA5395" w:rsidP="00FA5395">
      <w:pPr>
        <w:spacing w:after="0" w:line="240" w:lineRule="auto"/>
        <w:jc w:val="both"/>
        <w:rPr>
          <w:b/>
          <w:bCs/>
          <w:sz w:val="28"/>
          <w:szCs w:val="28"/>
        </w:rPr>
      </w:pPr>
    </w:p>
    <w:p w14:paraId="234DBE37" w14:textId="77777777" w:rsidR="00FA5395" w:rsidRDefault="00FA5395" w:rsidP="00FA5395">
      <w:pPr>
        <w:spacing w:after="0" w:line="240" w:lineRule="auto"/>
        <w:jc w:val="both"/>
      </w:pPr>
    </w:p>
    <w:p w14:paraId="6C93578B" w14:textId="56C92CD5" w:rsidR="00FA5395" w:rsidRDefault="00FA5395" w:rsidP="00FA5395">
      <w:pPr>
        <w:spacing w:after="0" w:line="240" w:lineRule="auto"/>
        <w:jc w:val="both"/>
      </w:pPr>
      <w:r>
        <w:t>27. 3. 2024</w:t>
      </w:r>
      <w:r>
        <w:t xml:space="preserve"> - </w:t>
      </w:r>
      <w: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6B9257DE" w14:textId="77777777" w:rsidR="00FA5395" w:rsidRDefault="00FA5395" w:rsidP="00FA5395">
      <w:pPr>
        <w:spacing w:after="0" w:line="240" w:lineRule="auto"/>
        <w:jc w:val="both"/>
      </w:pPr>
    </w:p>
    <w:p w14:paraId="6841E0E6" w14:textId="77777777" w:rsidR="00FA5395" w:rsidRDefault="00FA5395" w:rsidP="00FA5395">
      <w:pPr>
        <w:spacing w:after="0" w:line="240" w:lineRule="auto"/>
        <w:jc w:val="both"/>
      </w:pPr>
      <w:r>
        <w:t>Hladina podzemní vody v mělkých vrtech byla v 12. týdnu na území ČR celkově normální. Oproti předcházejícímu týdnu se celkově stav podzemní vody zhoršil na normální. Podíl vrtů se silně nebo mimořádně nadnormální hladinou (19 %) se snížil, podíl mělkých vrtů s normální hladinou (55 %) se mírně zvýšil a podíl mělkých vrtů se silně nebo mimořádně podnormální hladinou (6 %) se příliš nezměnil. Hladina ve srovnání s předchozím týdnem převážně stagnovala, až mírně klesala (u 72 % mělkých vrtů), u 8 % mělkých vrtů byl zaznamenán pokles nebo velký pokles hladiny. Naopak k vzestupu hladiny došlo pouze u 1 % mělkých vrtů.</w:t>
      </w:r>
    </w:p>
    <w:p w14:paraId="425DBE22" w14:textId="77777777" w:rsidR="00FA5395" w:rsidRDefault="00FA5395" w:rsidP="00FA5395">
      <w:pPr>
        <w:spacing w:after="0" w:line="240" w:lineRule="auto"/>
        <w:jc w:val="both"/>
      </w:pPr>
    </w:p>
    <w:p w14:paraId="2153EB61" w14:textId="77777777" w:rsidR="00FA5395" w:rsidRDefault="00FA5395" w:rsidP="00FA5395">
      <w:pPr>
        <w:spacing w:after="0" w:line="240" w:lineRule="auto"/>
        <w:jc w:val="both"/>
      </w:pPr>
      <w:r>
        <w:t>Vydatnost pramenů na území ČR byla v 12. týdnu celkově normální. Oproti předcházejícímu týdnu došlo celkově ke zhoršení stavu vydatnosti. Podíl pramenů se silně nebo mimořádně nadnormální vydatností (14 %) se snížil. Podíl pramenů s normální vydatností (54 %) se mírně zvýšil. Podíl pramenů se silně nebo mimořádně podnormální vydatností (9 %) se příliš nezměnil. Vydatnost pramenů ve srovnání s předchozím týdnem převážně stagnovala, až se mírně zmenšovala (u 64 % pramenů). U 4 % pramenů došlo ke zmenšení nebo velkému zmenšení. Naopak ke zvětšení nebo velkému zvětšení vydatnosti došlo u 3 % pramenů.</w:t>
      </w:r>
    </w:p>
    <w:p w14:paraId="2B79B797" w14:textId="77777777" w:rsidR="00FA5395" w:rsidRDefault="00FA5395" w:rsidP="00FA5395">
      <w:pPr>
        <w:spacing w:after="0" w:line="240" w:lineRule="auto"/>
        <w:jc w:val="both"/>
      </w:pPr>
    </w:p>
    <w:p w14:paraId="7784DD0A" w14:textId="77777777" w:rsidR="00FA5395" w:rsidRDefault="00FA5395" w:rsidP="00FA5395">
      <w:pPr>
        <w:spacing w:after="0" w:line="240" w:lineRule="auto"/>
        <w:jc w:val="both"/>
      </w:pPr>
      <w:r>
        <w:t>Hladiny sledovaných toků v průběhu týdne převážně klesaly nebo byly setrvalé. Celkové rozdíly hladin se nejčastěji pohybovaly od -20 do +2 cm. V porovnání s dlouhodobými březnovými průměry byly průtoky v širokém rozmezí, nejčastěji od 30 do 90 % QIII, ojediněle se vyskytovaly i vyšší hodnoty. Toky s indikací hydrologického sucha se téměř nevyskytují.</w:t>
      </w:r>
    </w:p>
    <w:p w14:paraId="3F20C9E2" w14:textId="77777777" w:rsidR="00FA5395" w:rsidRDefault="00FA5395" w:rsidP="00FA5395">
      <w:pPr>
        <w:spacing w:after="0" w:line="240" w:lineRule="auto"/>
        <w:jc w:val="both"/>
      </w:pPr>
    </w:p>
    <w:p w14:paraId="67EDC9AD" w14:textId="77777777" w:rsidR="00FA5395" w:rsidRDefault="00FA5395" w:rsidP="00FA5395">
      <w:pPr>
        <w:spacing w:after="0" w:line="240" w:lineRule="auto"/>
        <w:jc w:val="both"/>
      </w:pPr>
      <w:r>
        <w:t>Významné vodárenské i víceúčelové nádrže jsou až na výjimky (tato vodní díla mají nižší naplněnost převážně z provozních důvodů) naplněny z 70–100 % a jsou tak schopny zabezpečit požadované odběry.</w:t>
      </w:r>
    </w:p>
    <w:p w14:paraId="285EE53D" w14:textId="77777777" w:rsidR="00FA5395" w:rsidRDefault="00FA5395" w:rsidP="00FA5395">
      <w:pPr>
        <w:spacing w:after="0" w:line="240" w:lineRule="auto"/>
        <w:jc w:val="both"/>
      </w:pPr>
    </w:p>
    <w:p w14:paraId="4A670E70" w14:textId="06E8CAE6" w:rsidR="009F737C" w:rsidRDefault="009F737C" w:rsidP="00FA5395">
      <w:pPr>
        <w:spacing w:after="0" w:line="240" w:lineRule="auto"/>
        <w:jc w:val="both"/>
      </w:pPr>
    </w:p>
    <w:sectPr w:rsidR="009F73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395"/>
    <w:rsid w:val="009F737C"/>
    <w:rsid w:val="00F71B40"/>
    <w:rsid w:val="00FA5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1659E"/>
  <w15:chartTrackingRefBased/>
  <w15:docId w15:val="{6E6D1B70-41E0-4828-9493-E5980ACCE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FA539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FA53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A539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FA539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FA539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FA539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FA539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FA539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FA539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A539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FA539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A539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FA5395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FA5395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FA5395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FA5395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FA5395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FA5395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FA539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FA53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FA539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FA539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FA53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FA5395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FA5395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FA5395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FA539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FA5395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FA539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269</Words>
  <Characters>1793</Characters>
  <Application>Microsoft Office Word</Application>
  <DocSecurity>0</DocSecurity>
  <Lines>61</Lines>
  <Paragraphs>26</Paragraphs>
  <ScaleCrop>false</ScaleCrop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2024-03-28T09:38:00Z</dcterms:created>
  <dcterms:modified xsi:type="dcterms:W3CDTF">2024-03-28T09:40:00Z</dcterms:modified>
</cp:coreProperties>
</file>