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C1BF36" w14:textId="48EC0310" w:rsidR="0025734B" w:rsidRPr="0025734B" w:rsidRDefault="0025734B" w:rsidP="0025734B">
      <w:pPr>
        <w:jc w:val="center"/>
        <w:rPr>
          <w:b/>
          <w:bCs/>
          <w:sz w:val="24"/>
          <w:szCs w:val="24"/>
        </w:rPr>
      </w:pPr>
      <w:r w:rsidRPr="0025734B">
        <w:rPr>
          <w:b/>
          <w:bCs/>
          <w:sz w:val="24"/>
          <w:szCs w:val="24"/>
        </w:rPr>
        <w:t>Aktuální informace o stavu vodních zdrojů k 18. 9. 2024</w:t>
      </w:r>
    </w:p>
    <w:p w14:paraId="720D39A0" w14:textId="77777777" w:rsidR="0025734B" w:rsidRDefault="0025734B" w:rsidP="0025734B">
      <w:pPr>
        <w:jc w:val="both"/>
      </w:pPr>
    </w:p>
    <w:p w14:paraId="4CAAAB32" w14:textId="042CCE8D" w:rsidR="0025734B" w:rsidRPr="0025734B" w:rsidRDefault="0025734B" w:rsidP="0025734B">
      <w:pPr>
        <w:jc w:val="both"/>
      </w:pPr>
      <w:r w:rsidRPr="0025734B">
        <w:t xml:space="preserve">18. 9. </w:t>
      </w:r>
      <w:proofErr w:type="gramStart"/>
      <w:r w:rsidRPr="0025734B">
        <w:t xml:space="preserve">2024 </w:t>
      </w:r>
      <w:r>
        <w:t xml:space="preserve"> -</w:t>
      </w:r>
      <w:proofErr w:type="gramEnd"/>
      <w:r>
        <w:t xml:space="preserve"> </w:t>
      </w:r>
      <w:r w:rsidRPr="0025734B">
        <w:t>Ministerstvo zemědělství předkládá stručnou zprávu se shrnutím nejdůležitějších skutečností o aktuálním stavu vodních zdrojů. Správci povodí situaci monitorují a vyhodnocují na základě aktuálních potřeb.</w:t>
      </w:r>
    </w:p>
    <w:p w14:paraId="4A766BD7" w14:textId="77777777" w:rsidR="0025734B" w:rsidRPr="0025734B" w:rsidRDefault="0025734B" w:rsidP="0025734B">
      <w:pPr>
        <w:jc w:val="both"/>
      </w:pPr>
      <w:r w:rsidRPr="0025734B">
        <w:t>Hladina podzemní vody v mělkých vrtech byla ve 37. týdnu (hodnoceno z dat ke středě 11. 9. 2024 před povodňovou vlnou) na území ČR celkově normální. Situace se však regionálně velmi lišila.</w:t>
      </w:r>
    </w:p>
    <w:p w14:paraId="3C13E64E" w14:textId="77777777" w:rsidR="0025734B" w:rsidRPr="0025734B" w:rsidRDefault="0025734B" w:rsidP="0025734B">
      <w:pPr>
        <w:jc w:val="both"/>
      </w:pPr>
      <w:r w:rsidRPr="0025734B">
        <w:t xml:space="preserve">Vydatnost pramenů na území ČR byla v 37. týdnu (hodnoceno převážně z dat ke středě 11. 9. 2024 před povodňovou vlnou) celkově mírně podnormální. Situace se však regionálně velmi lišila. </w:t>
      </w:r>
    </w:p>
    <w:p w14:paraId="627717F3" w14:textId="77777777" w:rsidR="0025734B" w:rsidRPr="0025734B" w:rsidRDefault="0025734B" w:rsidP="0025734B">
      <w:pPr>
        <w:jc w:val="both"/>
      </w:pPr>
      <w:r w:rsidRPr="0025734B">
        <w:t>Hladiny toků byly v první polovině týdne převážně setrvalé, nebo mírně rozkolísané. Vzhledem k očekávané extrémní srážkové situaci začaly Podniky povodí odpouštět nádrže, nejprve v povodí Moravy, postupně pak i ostatní povodí. Situace se regionálně velmi lišila. V některých profilech byly proto již ve čtvrtek 12.9. překročeny SPA. Srážky vypadávaly během celého týdne, někdy i velmi vydatné, v pátek a v sobotu byly pak extrémní a vedly na velké části republiky k rozsáhlým povodním s četným překročením 3. SPA. Zasaženy byly kromě povodí Ohře všechna povodí, v povodí Odry, na Novohradce, na Chrudimce, na Dyji a Malše byl četně překročen i 50letý průtok. Povodňová situace nebyla ještě v závěru týdne ukončena, kulminace na dolních tocích očekáváme až v průběhu středy 18. 9. K situaci bude vydána povodňová zpráva. Toky s indikací hydrologického sucha se vyskytovaly ojediněle.</w:t>
      </w:r>
    </w:p>
    <w:p w14:paraId="0DDEA869" w14:textId="77777777" w:rsidR="0025734B" w:rsidRPr="0025734B" w:rsidRDefault="0025734B" w:rsidP="0025734B">
      <w:pPr>
        <w:jc w:val="both"/>
      </w:pPr>
      <w:r w:rsidRPr="0025734B">
        <w:t xml:space="preserve">Významné vodárenské i víceúčelové nádrže jsou až na výjimky (tato vodní díla mají nižší naplněnost převážně z provozních důvodů) naplněny z 65–100 % a jsou tak schopny zabezpečit požadované odběry.  </w:t>
      </w:r>
    </w:p>
    <w:p w14:paraId="5A5BABCD" w14:textId="77777777" w:rsidR="009F737C" w:rsidRDefault="009F737C" w:rsidP="0025734B">
      <w:pPr>
        <w:jc w:val="both"/>
      </w:pPr>
    </w:p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34B"/>
    <w:rsid w:val="0025734B"/>
    <w:rsid w:val="009F737C"/>
    <w:rsid w:val="00EE721F"/>
    <w:rsid w:val="00F7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500E9"/>
  <w15:chartTrackingRefBased/>
  <w15:docId w15:val="{92BF16B6-ACB3-41D0-BBF8-14AF685F9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573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573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573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573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573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573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573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573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573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573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573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573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5734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5734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5734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5734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5734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5734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2573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573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573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2573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2573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25734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5734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25734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573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5734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25734B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25734B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573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7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46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3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0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634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8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12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86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6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A84B4C9-8B4A-43D7-91CF-1A5E785EB3AF}"/>
</file>

<file path=customXml/itemProps2.xml><?xml version="1.0" encoding="utf-8"?>
<ds:datastoreItem xmlns:ds="http://schemas.openxmlformats.org/officeDocument/2006/customXml" ds:itemID="{85C37273-9F1E-4672-A5AF-E4B48319E983}"/>
</file>

<file path=customXml/itemProps3.xml><?xml version="1.0" encoding="utf-8"?>
<ds:datastoreItem xmlns:ds="http://schemas.openxmlformats.org/officeDocument/2006/customXml" ds:itemID="{4BE9CD5E-9DA6-4689-AE3A-5CE493E616A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1492</Characters>
  <Application>Microsoft Office Word</Application>
  <DocSecurity>0</DocSecurity>
  <Lines>26</Lines>
  <Paragraphs>5</Paragraphs>
  <ScaleCrop>false</ScaleCrop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2024-09-24T11:22:00Z</dcterms:created>
  <dcterms:modified xsi:type="dcterms:W3CDTF">2024-09-24T11:23:00Z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