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E8D379" w14:textId="6B4B264D" w:rsidR="00FC7063" w:rsidRPr="00FC7063" w:rsidRDefault="00FC7063" w:rsidP="00FC7063">
      <w:pPr>
        <w:jc w:val="center"/>
        <w:rPr>
          <w:b/>
          <w:bCs/>
          <w:sz w:val="28"/>
          <w:szCs w:val="28"/>
        </w:rPr>
      </w:pPr>
      <w:r w:rsidRPr="00FC7063">
        <w:rPr>
          <w:b/>
          <w:bCs/>
          <w:sz w:val="28"/>
          <w:szCs w:val="28"/>
        </w:rPr>
        <w:t>Aktuální informace o stavu vodních zdrojů k 9. říjnu 2024</w:t>
      </w:r>
    </w:p>
    <w:p w14:paraId="458A722E" w14:textId="77777777" w:rsidR="00FC7063" w:rsidRPr="00FC7063" w:rsidRDefault="00FC7063" w:rsidP="00FC7063">
      <w:pPr>
        <w:jc w:val="both"/>
        <w:rPr>
          <w:b/>
          <w:bCs/>
        </w:rPr>
      </w:pPr>
    </w:p>
    <w:p w14:paraId="1649BAFB" w14:textId="50E55C99" w:rsidR="00FC7063" w:rsidRPr="00FC7063" w:rsidRDefault="00FC7063" w:rsidP="00FC7063">
      <w:pPr>
        <w:jc w:val="both"/>
      </w:pPr>
      <w:r w:rsidRPr="00FC7063">
        <w:t xml:space="preserve">9. 10. 2024 </w:t>
      </w:r>
      <w:r>
        <w:t xml:space="preserve">- </w:t>
      </w:r>
      <w:r w:rsidRPr="00FC7063"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2596F159" w14:textId="77777777" w:rsidR="00FC7063" w:rsidRPr="00FC7063" w:rsidRDefault="00FC7063" w:rsidP="00FC7063">
      <w:pPr>
        <w:jc w:val="both"/>
      </w:pPr>
      <w:r w:rsidRPr="00FC7063">
        <w:t xml:space="preserve">Hladina podzemní vody v mělkých vrtech byla ve 40. týdnu na území ČR celkově mimořádně nadnormální. Na převážné většině území ČR setrvává mimořádně nebo silně nadnormální hladina. Podíl mělkých vrtů s mimořádně nadnormální hladinou se výrazně snížil na 36 %. Podíl mělkých vrtů se silně nadnormální hladinou (31 %) se zvýšil. Podíl mělkých vrtů s normální hladinou (17 %) se příliš nezměnil a podíl mělkých vrtů se silně nebo mimořádně podnormální hladinou (1 %) se téměř nezměnil. Hladina ve srovnání s předchozím týdnem převážně stagnovala, až mírně klesala (45 % vrtů). Pokles hladiny byl zaznamenán u 16 % a velký pokles u 9 % mělkých vrtů. Naopak k stagnaci až mírnému vzestupu došlo u 29 % objektů. </w:t>
      </w:r>
    </w:p>
    <w:p w14:paraId="2AB5A5B8" w14:textId="77777777" w:rsidR="00FC7063" w:rsidRPr="00FC7063" w:rsidRDefault="00FC7063" w:rsidP="00FC7063">
      <w:pPr>
        <w:jc w:val="both"/>
      </w:pPr>
      <w:r w:rsidRPr="00FC7063">
        <w:t xml:space="preserve">Vydatnost pramenů na území ČR byla v 40. týdnu celkově silně nadnormální. Na většině území ČR setrvává silně nebo mimořádně nadnormální vydatnost. Oproti předcházejícímu týdnu se celkový stav vydatnosti zhoršil z mimořádně na silně nadnormální. Podíl pramenů s mimořádně nadnormální vydatností se snížil na 27 %. Podíl pramenů se silně nadnormální (23 %) a normální (34 %) vydatností se zvětšil. Podíl pramenů se silně nebo mimořádně podnormální vydatností (6 %) se příliš nezměnil. Vydatnost ve srovnání s předchozím týdnem stagnovala, až se mírně zvětšovala u 37 % pramenů. Stagnace až mírné zmenšení bylo zaznamenáno u 24 % pramenů. Zmenšení vydatnosti nastalo u 14 % a velké zmenšení u 20 % pramenů, zatímco velké zvětšení pouze u 5 % pramenů. </w:t>
      </w:r>
    </w:p>
    <w:p w14:paraId="15A35B23" w14:textId="77777777" w:rsidR="00FC7063" w:rsidRPr="00FC7063" w:rsidRDefault="00FC7063" w:rsidP="00FC7063">
      <w:pPr>
        <w:jc w:val="both"/>
      </w:pPr>
      <w:r w:rsidRPr="00FC7063">
        <w:t>Hladiny vodních toků byly zpočátku převážně na pozvolném poklesu. Později byly vlivem srážek rozkolísané, případně na přechodných vzestupech. Celkové týdenní rozdíly hladin se nejčastěji pohybovaly od -30 do +30 cm. V porovnání s dlouhodobými říjnovými průměry byly průtoky průměrné až nadprůměrné, nejčastěji se pohybovaly v rozmezí od 85 do 400 % QX. Pouze některé vodní toky už byly podprůměrné. Toky s indikací hydrologického sucha se ale i nadále ještě téměř nevyskytovaly.</w:t>
      </w:r>
    </w:p>
    <w:p w14:paraId="36EC18A5" w14:textId="77777777" w:rsidR="00FC7063" w:rsidRPr="00FC7063" w:rsidRDefault="00FC7063" w:rsidP="00FC7063">
      <w:pPr>
        <w:jc w:val="both"/>
      </w:pPr>
      <w:r w:rsidRPr="00FC7063">
        <w:t>Významné vodárenské i víceúčelové nádrže jsou až na výjimky (tato vodní díla mají nižší naplněnost převážně z provozních důvodů) naplněny z 62–100 % a jsou tak schopny zabezpečit požadované odběry.</w:t>
      </w:r>
    </w:p>
    <w:p w14:paraId="1EC14C0F" w14:textId="77777777" w:rsidR="009F737C" w:rsidRDefault="009F737C" w:rsidP="00FC7063">
      <w:pPr>
        <w:jc w:val="both"/>
      </w:pPr>
    </w:p>
    <w:sectPr w:rsidR="009F73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063"/>
    <w:rsid w:val="009F737C"/>
    <w:rsid w:val="00DF60D0"/>
    <w:rsid w:val="00F71B40"/>
    <w:rsid w:val="00FC7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0F13D"/>
  <w15:chartTrackingRefBased/>
  <w15:docId w15:val="{6DEF8A02-4900-49CB-B033-B600A5B75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FC70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FC70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C70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FC70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FC70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FC70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FC70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FC70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FC70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C70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FC70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C70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FC706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FC706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FC706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FC706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FC706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FC706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FC70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FC70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C70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FC70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FC70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FC7063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FC706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FC706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FC70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FC706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FC7063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FC7063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FC70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4816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14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1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27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2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04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64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6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76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4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02D9B5C-4CF0-40BB-9F47-6F0455DA6EA3}"/>
</file>

<file path=customXml/itemProps2.xml><?xml version="1.0" encoding="utf-8"?>
<ds:datastoreItem xmlns:ds="http://schemas.openxmlformats.org/officeDocument/2006/customXml" ds:itemID="{5FCAA23F-E767-4E03-89F9-EA6C78E040C7}"/>
</file>

<file path=customXml/itemProps3.xml><?xml version="1.0" encoding="utf-8"?>
<ds:datastoreItem xmlns:ds="http://schemas.openxmlformats.org/officeDocument/2006/customXml" ds:itemID="{9406706A-ED36-4E75-88AF-67656D0A203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</Words>
  <Characters>2061</Characters>
  <Application>Microsoft Office Word</Application>
  <DocSecurity>0</DocSecurity>
  <Lines>17</Lines>
  <Paragraphs>4</Paragraphs>
  <ScaleCrop>false</ScaleCrop>
  <Company/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2024-10-10T13:12:00Z</dcterms:created>
  <dcterms:modified xsi:type="dcterms:W3CDTF">2024-10-10T13:13:00Z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