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84CDAA" w14:textId="75D519DF" w:rsidR="00043DFE" w:rsidRPr="00043DFE" w:rsidRDefault="00043DFE" w:rsidP="00043DFE">
      <w:pPr>
        <w:jc w:val="center"/>
        <w:rPr>
          <w:b/>
          <w:bCs/>
          <w:sz w:val="24"/>
          <w:szCs w:val="24"/>
        </w:rPr>
      </w:pPr>
      <w:r w:rsidRPr="00043DFE">
        <w:rPr>
          <w:b/>
          <w:bCs/>
          <w:sz w:val="24"/>
          <w:szCs w:val="24"/>
        </w:rPr>
        <w:t>Aktuální informace o stavu vodních zdrojů k 20. listopadu 2024</w:t>
      </w:r>
      <w:r w:rsidR="006934BD">
        <w:rPr>
          <w:b/>
          <w:bCs/>
          <w:sz w:val="24"/>
          <w:szCs w:val="24"/>
        </w:rPr>
        <w:t xml:space="preserve"> </w:t>
      </w:r>
    </w:p>
    <w:p w14:paraId="2114C378" w14:textId="77777777" w:rsidR="00043DFE" w:rsidRDefault="00043DFE" w:rsidP="00043DFE">
      <w:pPr>
        <w:jc w:val="both"/>
      </w:pPr>
    </w:p>
    <w:p w14:paraId="10C12F6A" w14:textId="391977C6" w:rsidR="00043DFE" w:rsidRPr="00043DFE" w:rsidRDefault="00043DFE" w:rsidP="00043DFE">
      <w:pPr>
        <w:jc w:val="both"/>
      </w:pPr>
      <w:r w:rsidRPr="00043DFE">
        <w:t xml:space="preserve">20. 11. 2024 </w:t>
      </w:r>
      <w:r>
        <w:t xml:space="preserve">- </w:t>
      </w:r>
      <w:r w:rsidRPr="00043DFE"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5E44AC81" w14:textId="77777777" w:rsidR="00043DFE" w:rsidRPr="00043DFE" w:rsidRDefault="00043DFE" w:rsidP="00043DFE">
      <w:pPr>
        <w:jc w:val="both"/>
      </w:pPr>
      <w:r w:rsidRPr="00043DFE">
        <w:t>Hladina podzemní vody v mělkých vrtech byla ve 46. týdnu na území ČR celkově mírně nadnormální. Oproti předcházejícímu týdnu se celkový stav podzemní vody mírně zhoršil, ale zůstal mírně nadnormální. Podíl mělkých vrtů s mimořádně nadnormální hladinou (6 %) se příliš nezměnil. Podíl mělkých vrtů se silně nadnormální hladinou (21 %) se mírně snížil. Podíl mělkých vrtů s normální hladinou (47 %) a podíl mělkých vrtů se silně nebo mimořádně podnormální hladinou (5 %) se příliš nezměnil. Hladina ve srovnání s předchozím týdnem převážně stagnovala, až mírně klesala (85 % mělkých vrtů). Pouze u 1 % mělkých vrtů byl zaznamenán pokles hladiny.</w:t>
      </w:r>
    </w:p>
    <w:p w14:paraId="0B9AB725" w14:textId="77777777" w:rsidR="00043DFE" w:rsidRPr="00043DFE" w:rsidRDefault="00043DFE" w:rsidP="00043DFE">
      <w:pPr>
        <w:jc w:val="both"/>
      </w:pPr>
      <w:r w:rsidRPr="00043DFE">
        <w:t>Vydatnost pramenů v</w:t>
      </w:r>
      <w:r w:rsidRPr="00043DFE">
        <w:rPr>
          <w:rFonts w:ascii="Arial" w:hAnsi="Arial" w:cs="Arial"/>
        </w:rPr>
        <w:t> </w:t>
      </w:r>
      <w:r w:rsidRPr="00043DFE">
        <w:t>tomto t</w:t>
      </w:r>
      <w:r w:rsidRPr="00043DFE">
        <w:rPr>
          <w:rFonts w:ascii="Aptos" w:hAnsi="Aptos" w:cs="Aptos"/>
        </w:rPr>
        <w:t>ý</w:t>
      </w:r>
      <w:r w:rsidRPr="00043DFE">
        <w:t>dnu byla celkov</w:t>
      </w:r>
      <w:r w:rsidRPr="00043DFE">
        <w:rPr>
          <w:rFonts w:ascii="Aptos" w:hAnsi="Aptos" w:cs="Aptos"/>
        </w:rPr>
        <w:t>ě</w:t>
      </w:r>
      <w:r w:rsidRPr="00043DFE">
        <w:t xml:space="preserve"> norm</w:t>
      </w:r>
      <w:r w:rsidRPr="00043DFE">
        <w:rPr>
          <w:rFonts w:ascii="Aptos" w:hAnsi="Aptos" w:cs="Aptos"/>
        </w:rPr>
        <w:t>á</w:t>
      </w:r>
      <w:r w:rsidRPr="00043DFE">
        <w:t>ln</w:t>
      </w:r>
      <w:r w:rsidRPr="00043DFE">
        <w:rPr>
          <w:rFonts w:ascii="Aptos" w:hAnsi="Aptos" w:cs="Aptos"/>
        </w:rPr>
        <w:t>í</w:t>
      </w:r>
      <w:r w:rsidRPr="00043DFE">
        <w:t>. Oproti p</w:t>
      </w:r>
      <w:r w:rsidRPr="00043DFE">
        <w:rPr>
          <w:rFonts w:ascii="Aptos" w:hAnsi="Aptos" w:cs="Aptos"/>
        </w:rPr>
        <w:t>ř</w:t>
      </w:r>
      <w:r w:rsidRPr="00043DFE">
        <w:t>edch</w:t>
      </w:r>
      <w:r w:rsidRPr="00043DFE">
        <w:rPr>
          <w:rFonts w:ascii="Aptos" w:hAnsi="Aptos" w:cs="Aptos"/>
        </w:rPr>
        <w:t>á</w:t>
      </w:r>
      <w:r w:rsidRPr="00043DFE">
        <w:t>zej</w:t>
      </w:r>
      <w:r w:rsidRPr="00043DFE">
        <w:rPr>
          <w:rFonts w:ascii="Aptos" w:hAnsi="Aptos" w:cs="Aptos"/>
        </w:rPr>
        <w:t>í</w:t>
      </w:r>
      <w:r w:rsidRPr="00043DFE">
        <w:t>c</w:t>
      </w:r>
      <w:r w:rsidRPr="00043DFE">
        <w:rPr>
          <w:rFonts w:ascii="Aptos" w:hAnsi="Aptos" w:cs="Aptos"/>
        </w:rPr>
        <w:t>í</w:t>
      </w:r>
      <w:r w:rsidRPr="00043DFE">
        <w:t>mu t</w:t>
      </w:r>
      <w:r w:rsidRPr="00043DFE">
        <w:rPr>
          <w:rFonts w:ascii="Aptos" w:hAnsi="Aptos" w:cs="Aptos"/>
        </w:rPr>
        <w:t>ý</w:t>
      </w:r>
      <w:r w:rsidRPr="00043DFE">
        <w:t>dnu se celkov</w:t>
      </w:r>
      <w:r w:rsidRPr="00043DFE">
        <w:rPr>
          <w:rFonts w:ascii="Aptos" w:hAnsi="Aptos" w:cs="Aptos"/>
        </w:rPr>
        <w:t>ý</w:t>
      </w:r>
      <w:r w:rsidRPr="00043DFE">
        <w:t xml:space="preserve"> stav vydatnosti m</w:t>
      </w:r>
      <w:r w:rsidRPr="00043DFE">
        <w:rPr>
          <w:rFonts w:ascii="Aptos" w:hAnsi="Aptos" w:cs="Aptos"/>
        </w:rPr>
        <w:t>í</w:t>
      </w:r>
      <w:r w:rsidRPr="00043DFE">
        <w:t>rn</w:t>
      </w:r>
      <w:r w:rsidRPr="00043DFE">
        <w:rPr>
          <w:rFonts w:ascii="Aptos" w:hAnsi="Aptos" w:cs="Aptos"/>
        </w:rPr>
        <w:t>ě</w:t>
      </w:r>
      <w:r w:rsidRPr="00043DFE">
        <w:t xml:space="preserve"> sn</w:t>
      </w:r>
      <w:r w:rsidRPr="00043DFE">
        <w:rPr>
          <w:rFonts w:ascii="Aptos" w:hAnsi="Aptos" w:cs="Aptos"/>
        </w:rPr>
        <w:t>íž</w:t>
      </w:r>
      <w:r w:rsidRPr="00043DFE">
        <w:t>il, ale z</w:t>
      </w:r>
      <w:r w:rsidRPr="00043DFE">
        <w:rPr>
          <w:rFonts w:ascii="Aptos" w:hAnsi="Aptos" w:cs="Aptos"/>
        </w:rPr>
        <w:t>ů</w:t>
      </w:r>
      <w:r w:rsidRPr="00043DFE">
        <w:t>stal norm</w:t>
      </w:r>
      <w:r w:rsidRPr="00043DFE">
        <w:rPr>
          <w:rFonts w:ascii="Aptos" w:hAnsi="Aptos" w:cs="Aptos"/>
        </w:rPr>
        <w:t>á</w:t>
      </w:r>
      <w:r w:rsidRPr="00043DFE">
        <w:t>ln</w:t>
      </w:r>
      <w:r w:rsidRPr="00043DFE">
        <w:rPr>
          <w:rFonts w:ascii="Aptos" w:hAnsi="Aptos" w:cs="Aptos"/>
        </w:rPr>
        <w:t>í</w:t>
      </w:r>
      <w:r w:rsidRPr="00043DFE">
        <w:t>. Pod</w:t>
      </w:r>
      <w:r w:rsidRPr="00043DFE">
        <w:rPr>
          <w:rFonts w:ascii="Aptos" w:hAnsi="Aptos" w:cs="Aptos"/>
        </w:rPr>
        <w:t>í</w:t>
      </w:r>
      <w:r w:rsidRPr="00043DFE">
        <w:t>l pramen</w:t>
      </w:r>
      <w:r w:rsidRPr="00043DFE">
        <w:rPr>
          <w:rFonts w:ascii="Aptos" w:hAnsi="Aptos" w:cs="Aptos"/>
        </w:rPr>
        <w:t>ů</w:t>
      </w:r>
      <w:r w:rsidRPr="00043DFE">
        <w:t xml:space="preserve"> s</w:t>
      </w:r>
      <w:r w:rsidRPr="00043DFE">
        <w:rPr>
          <w:rFonts w:ascii="Aptos" w:hAnsi="Aptos" w:cs="Aptos"/>
        </w:rPr>
        <w:t> </w:t>
      </w:r>
      <w:r w:rsidRPr="00043DFE">
        <w:t>mimo</w:t>
      </w:r>
      <w:r w:rsidRPr="00043DFE">
        <w:rPr>
          <w:rFonts w:ascii="Aptos" w:hAnsi="Aptos" w:cs="Aptos"/>
        </w:rPr>
        <w:t>řá</w:t>
      </w:r>
      <w:r w:rsidRPr="00043DFE">
        <w:t>dn</w:t>
      </w:r>
      <w:r w:rsidRPr="00043DFE">
        <w:rPr>
          <w:rFonts w:ascii="Aptos" w:hAnsi="Aptos" w:cs="Aptos"/>
        </w:rPr>
        <w:t>ě</w:t>
      </w:r>
      <w:r w:rsidRPr="00043DFE">
        <w:t xml:space="preserve"> nadnorm</w:t>
      </w:r>
      <w:r w:rsidRPr="00043DFE">
        <w:rPr>
          <w:rFonts w:ascii="Aptos" w:hAnsi="Aptos" w:cs="Aptos"/>
        </w:rPr>
        <w:t>á</w:t>
      </w:r>
      <w:r w:rsidRPr="00043DFE">
        <w:t>ln</w:t>
      </w:r>
      <w:r w:rsidRPr="00043DFE">
        <w:rPr>
          <w:rFonts w:ascii="Aptos" w:hAnsi="Aptos" w:cs="Aptos"/>
        </w:rPr>
        <w:t>í</w:t>
      </w:r>
      <w:r w:rsidRPr="00043DFE">
        <w:t xml:space="preserve"> vydatnost</w:t>
      </w:r>
      <w:r w:rsidRPr="00043DFE">
        <w:rPr>
          <w:rFonts w:ascii="Aptos" w:hAnsi="Aptos" w:cs="Aptos"/>
        </w:rPr>
        <w:t>í</w:t>
      </w:r>
      <w:r w:rsidRPr="00043DFE">
        <w:t xml:space="preserve"> (5 %) se p</w:t>
      </w:r>
      <w:r w:rsidRPr="00043DFE">
        <w:rPr>
          <w:rFonts w:ascii="Aptos" w:hAnsi="Aptos" w:cs="Aptos"/>
        </w:rPr>
        <w:t>ří</w:t>
      </w:r>
      <w:r w:rsidRPr="00043DFE">
        <w:t>li</w:t>
      </w:r>
      <w:r w:rsidRPr="00043DFE">
        <w:rPr>
          <w:rFonts w:ascii="Aptos" w:hAnsi="Aptos" w:cs="Aptos"/>
        </w:rPr>
        <w:t>š</w:t>
      </w:r>
      <w:r w:rsidRPr="00043DFE">
        <w:t xml:space="preserve"> nezm</w:t>
      </w:r>
      <w:r w:rsidRPr="00043DFE">
        <w:rPr>
          <w:rFonts w:ascii="Aptos" w:hAnsi="Aptos" w:cs="Aptos"/>
        </w:rPr>
        <w:t>ě</w:t>
      </w:r>
      <w:r w:rsidRPr="00043DFE">
        <w:t>nil. Pod</w:t>
      </w:r>
      <w:r w:rsidRPr="00043DFE">
        <w:rPr>
          <w:rFonts w:ascii="Aptos" w:hAnsi="Aptos" w:cs="Aptos"/>
        </w:rPr>
        <w:t>í</w:t>
      </w:r>
      <w:r w:rsidRPr="00043DFE">
        <w:t>l pramen</w:t>
      </w:r>
      <w:r w:rsidRPr="00043DFE">
        <w:rPr>
          <w:rFonts w:ascii="Aptos" w:hAnsi="Aptos" w:cs="Aptos"/>
        </w:rPr>
        <w:t>ů</w:t>
      </w:r>
      <w:r w:rsidRPr="00043DFE">
        <w:t xml:space="preserve"> se siln</w:t>
      </w:r>
      <w:r w:rsidRPr="00043DFE">
        <w:rPr>
          <w:rFonts w:ascii="Aptos" w:hAnsi="Aptos" w:cs="Aptos"/>
        </w:rPr>
        <w:t>ě</w:t>
      </w:r>
      <w:r w:rsidRPr="00043DFE">
        <w:t xml:space="preserve"> nadnorm</w:t>
      </w:r>
      <w:r w:rsidRPr="00043DFE">
        <w:rPr>
          <w:rFonts w:ascii="Aptos" w:hAnsi="Aptos" w:cs="Aptos"/>
        </w:rPr>
        <w:t>á</w:t>
      </w:r>
      <w:r w:rsidRPr="00043DFE">
        <w:t>ln</w:t>
      </w:r>
      <w:r w:rsidRPr="00043DFE">
        <w:rPr>
          <w:rFonts w:ascii="Aptos" w:hAnsi="Aptos" w:cs="Aptos"/>
        </w:rPr>
        <w:t>í</w:t>
      </w:r>
      <w:r w:rsidRPr="00043DFE">
        <w:t xml:space="preserve"> (15 %) vydatnost</w:t>
      </w:r>
      <w:r w:rsidRPr="00043DFE">
        <w:rPr>
          <w:rFonts w:ascii="Aptos" w:hAnsi="Aptos" w:cs="Aptos"/>
        </w:rPr>
        <w:t>í</w:t>
      </w:r>
      <w:r w:rsidRPr="00043DFE">
        <w:t xml:space="preserve"> se sn</w:t>
      </w:r>
      <w:r w:rsidRPr="00043DFE">
        <w:rPr>
          <w:rFonts w:ascii="Aptos" w:hAnsi="Aptos" w:cs="Aptos"/>
        </w:rPr>
        <w:t>íž</w:t>
      </w:r>
      <w:r w:rsidRPr="00043DFE">
        <w:t>il. Pod</w:t>
      </w:r>
      <w:r w:rsidRPr="00043DFE">
        <w:rPr>
          <w:rFonts w:ascii="Aptos" w:hAnsi="Aptos" w:cs="Aptos"/>
        </w:rPr>
        <w:t>í</w:t>
      </w:r>
      <w:r w:rsidRPr="00043DFE">
        <w:t>l pramen</w:t>
      </w:r>
      <w:r w:rsidRPr="00043DFE">
        <w:rPr>
          <w:rFonts w:ascii="Aptos" w:hAnsi="Aptos" w:cs="Aptos"/>
        </w:rPr>
        <w:t>ů</w:t>
      </w:r>
      <w:r w:rsidRPr="00043DFE">
        <w:t xml:space="preserve"> norm</w:t>
      </w:r>
      <w:r w:rsidRPr="00043DFE">
        <w:rPr>
          <w:rFonts w:ascii="Aptos" w:hAnsi="Aptos" w:cs="Aptos"/>
        </w:rPr>
        <w:t>á</w:t>
      </w:r>
      <w:r w:rsidRPr="00043DFE">
        <w:t>ln</w:t>
      </w:r>
      <w:r w:rsidRPr="00043DFE">
        <w:rPr>
          <w:rFonts w:ascii="Aptos" w:hAnsi="Aptos" w:cs="Aptos"/>
        </w:rPr>
        <w:t>í</w:t>
      </w:r>
      <w:r w:rsidRPr="00043DFE">
        <w:t xml:space="preserve"> vydatnost</w:t>
      </w:r>
      <w:r w:rsidRPr="00043DFE">
        <w:rPr>
          <w:rFonts w:ascii="Aptos" w:hAnsi="Aptos" w:cs="Aptos"/>
        </w:rPr>
        <w:t>í</w:t>
      </w:r>
      <w:r w:rsidRPr="00043DFE">
        <w:t xml:space="preserve"> (42</w:t>
      </w:r>
      <w:r w:rsidRPr="00043DFE">
        <w:rPr>
          <w:rFonts w:ascii="Aptos" w:hAnsi="Aptos" w:cs="Aptos"/>
        </w:rPr>
        <w:t> </w:t>
      </w:r>
      <w:r w:rsidRPr="00043DFE">
        <w:t>%) se nezm</w:t>
      </w:r>
      <w:r w:rsidRPr="00043DFE">
        <w:rPr>
          <w:rFonts w:ascii="Aptos" w:hAnsi="Aptos" w:cs="Aptos"/>
        </w:rPr>
        <w:t>ě</w:t>
      </w:r>
      <w:r w:rsidRPr="00043DFE">
        <w:t>nil a pod</w:t>
      </w:r>
      <w:r w:rsidRPr="00043DFE">
        <w:rPr>
          <w:rFonts w:ascii="Aptos" w:hAnsi="Aptos" w:cs="Aptos"/>
        </w:rPr>
        <w:t>í</w:t>
      </w:r>
      <w:r w:rsidRPr="00043DFE">
        <w:t>l pramen</w:t>
      </w:r>
      <w:r w:rsidRPr="00043DFE">
        <w:rPr>
          <w:rFonts w:ascii="Aptos" w:hAnsi="Aptos" w:cs="Aptos"/>
        </w:rPr>
        <w:t>ů</w:t>
      </w:r>
      <w:r w:rsidRPr="00043DFE">
        <w:t xml:space="preserve"> se siln</w:t>
      </w:r>
      <w:r w:rsidRPr="00043DFE">
        <w:rPr>
          <w:rFonts w:ascii="Aptos" w:hAnsi="Aptos" w:cs="Aptos"/>
        </w:rPr>
        <w:t>ě</w:t>
      </w:r>
      <w:r w:rsidRPr="00043DFE">
        <w:t xml:space="preserve"> nebo mimo</w:t>
      </w:r>
      <w:r w:rsidRPr="00043DFE">
        <w:rPr>
          <w:rFonts w:ascii="Aptos" w:hAnsi="Aptos" w:cs="Aptos"/>
        </w:rPr>
        <w:t>řá</w:t>
      </w:r>
      <w:r w:rsidRPr="00043DFE">
        <w:t>dn</w:t>
      </w:r>
      <w:r w:rsidRPr="00043DFE">
        <w:rPr>
          <w:rFonts w:ascii="Aptos" w:hAnsi="Aptos" w:cs="Aptos"/>
        </w:rPr>
        <w:t>ě</w:t>
      </w:r>
      <w:r w:rsidRPr="00043DFE">
        <w:t xml:space="preserve"> podnorm</w:t>
      </w:r>
      <w:r w:rsidRPr="00043DFE">
        <w:rPr>
          <w:rFonts w:ascii="Aptos" w:hAnsi="Aptos" w:cs="Aptos"/>
        </w:rPr>
        <w:t>á</w:t>
      </w:r>
      <w:r w:rsidRPr="00043DFE">
        <w:t>ln</w:t>
      </w:r>
      <w:r w:rsidRPr="00043DFE">
        <w:rPr>
          <w:rFonts w:ascii="Aptos" w:hAnsi="Aptos" w:cs="Aptos"/>
        </w:rPr>
        <w:t>í</w:t>
      </w:r>
      <w:r w:rsidRPr="00043DFE">
        <w:t xml:space="preserve"> vydatnost</w:t>
      </w:r>
      <w:r w:rsidRPr="00043DFE">
        <w:rPr>
          <w:rFonts w:ascii="Aptos" w:hAnsi="Aptos" w:cs="Aptos"/>
        </w:rPr>
        <w:t>í</w:t>
      </w:r>
      <w:r w:rsidRPr="00043DFE">
        <w:t xml:space="preserve"> (14 %) se p</w:t>
      </w:r>
      <w:r w:rsidRPr="00043DFE">
        <w:rPr>
          <w:rFonts w:ascii="Aptos" w:hAnsi="Aptos" w:cs="Aptos"/>
        </w:rPr>
        <w:t>ří</w:t>
      </w:r>
      <w:r w:rsidRPr="00043DFE">
        <w:t>li</w:t>
      </w:r>
      <w:r w:rsidRPr="00043DFE">
        <w:rPr>
          <w:rFonts w:ascii="Aptos" w:hAnsi="Aptos" w:cs="Aptos"/>
        </w:rPr>
        <w:t>š</w:t>
      </w:r>
      <w:r w:rsidRPr="00043DFE">
        <w:t xml:space="preserve"> nezm</w:t>
      </w:r>
      <w:r w:rsidRPr="00043DFE">
        <w:rPr>
          <w:rFonts w:ascii="Aptos" w:hAnsi="Aptos" w:cs="Aptos"/>
        </w:rPr>
        <w:t>ě</w:t>
      </w:r>
      <w:r w:rsidRPr="00043DFE">
        <w:t>nil. Vydatnost ve srovn</w:t>
      </w:r>
      <w:r w:rsidRPr="00043DFE">
        <w:rPr>
          <w:rFonts w:ascii="Aptos" w:hAnsi="Aptos" w:cs="Aptos"/>
        </w:rPr>
        <w:t>á</w:t>
      </w:r>
      <w:r w:rsidRPr="00043DFE">
        <w:t>n</w:t>
      </w:r>
      <w:r w:rsidRPr="00043DFE">
        <w:rPr>
          <w:rFonts w:ascii="Aptos" w:hAnsi="Aptos" w:cs="Aptos"/>
        </w:rPr>
        <w:t>í</w:t>
      </w:r>
      <w:r w:rsidRPr="00043DFE">
        <w:t xml:space="preserve"> s p</w:t>
      </w:r>
      <w:r w:rsidRPr="00043DFE">
        <w:rPr>
          <w:rFonts w:ascii="Aptos" w:hAnsi="Aptos" w:cs="Aptos"/>
        </w:rPr>
        <w:t>ř</w:t>
      </w:r>
      <w:r w:rsidRPr="00043DFE">
        <w:t>edchoz</w:t>
      </w:r>
      <w:r w:rsidRPr="00043DFE">
        <w:rPr>
          <w:rFonts w:ascii="Aptos" w:hAnsi="Aptos" w:cs="Aptos"/>
        </w:rPr>
        <w:t>í</w:t>
      </w:r>
      <w:r w:rsidRPr="00043DFE">
        <w:t>m t</w:t>
      </w:r>
      <w:r w:rsidRPr="00043DFE">
        <w:rPr>
          <w:rFonts w:ascii="Aptos" w:hAnsi="Aptos" w:cs="Aptos"/>
        </w:rPr>
        <w:t>ý</w:t>
      </w:r>
      <w:r w:rsidRPr="00043DFE">
        <w:t>dnem stagnovala, a</w:t>
      </w:r>
      <w:r w:rsidRPr="00043DFE">
        <w:rPr>
          <w:rFonts w:ascii="Aptos" w:hAnsi="Aptos" w:cs="Aptos"/>
        </w:rPr>
        <w:t>ž</w:t>
      </w:r>
      <w:r w:rsidRPr="00043DFE">
        <w:t xml:space="preserve"> se m</w:t>
      </w:r>
      <w:r w:rsidRPr="00043DFE">
        <w:rPr>
          <w:rFonts w:ascii="Aptos" w:hAnsi="Aptos" w:cs="Aptos"/>
        </w:rPr>
        <w:t>í</w:t>
      </w:r>
      <w:r w:rsidRPr="00043DFE">
        <w:t>rn</w:t>
      </w:r>
      <w:r w:rsidRPr="00043DFE">
        <w:rPr>
          <w:rFonts w:ascii="Aptos" w:hAnsi="Aptos" w:cs="Aptos"/>
        </w:rPr>
        <w:t>ě</w:t>
      </w:r>
      <w:r w:rsidRPr="00043DFE">
        <w:t xml:space="preserve"> zmen</w:t>
      </w:r>
      <w:r w:rsidRPr="00043DFE">
        <w:rPr>
          <w:rFonts w:ascii="Aptos" w:hAnsi="Aptos" w:cs="Aptos"/>
        </w:rPr>
        <w:t>š</w:t>
      </w:r>
      <w:r w:rsidRPr="00043DFE">
        <w:t>ovala u 65 % pramenů. Stagnace až mírné zvětšení bylo zaznamenáno u 27 % pramenů. U 6 % pramenů bylo zaznamenáno zmenšení a u 1 % pramenů velké zmenšení vydatnosti. Zvětšení vydatnosti bylo zaznamenáno pouze u 1 % pramenů.</w:t>
      </w:r>
    </w:p>
    <w:p w14:paraId="4970B798" w14:textId="77777777" w:rsidR="00043DFE" w:rsidRPr="00043DFE" w:rsidRDefault="00043DFE" w:rsidP="00043DFE">
      <w:pPr>
        <w:jc w:val="both"/>
      </w:pPr>
      <w:r w:rsidRPr="00043DFE">
        <w:t>Hladiny toků byly převážně setrvalé nebo mírně rozkolísané. Celkové rozdíly hladin se nejčastěji pohybovaly v rozmezí od -25 do + 10 cm. Toky s indikací hydrologického sucha se vyskytovaly ojediněle.</w:t>
      </w:r>
    </w:p>
    <w:p w14:paraId="0440220E" w14:textId="77777777" w:rsidR="00043DFE" w:rsidRPr="00043DFE" w:rsidRDefault="00043DFE" w:rsidP="00043DFE">
      <w:pPr>
        <w:jc w:val="both"/>
      </w:pPr>
      <w:r w:rsidRPr="00043DFE">
        <w:t>Významné vodárenské i víceúčelové nádrže jsou až na výjimky (tato vodní díla mají nižší naplněnost převážně z provozních důvodů) naplněny z 42–100 % a jsou tak schopny zabezpečit požadované odběry.</w:t>
      </w:r>
    </w:p>
    <w:p w14:paraId="6AFC2D69" w14:textId="77777777" w:rsidR="009F737C" w:rsidRDefault="009F737C" w:rsidP="00043DFE">
      <w:pPr>
        <w:jc w:val="both"/>
      </w:pPr>
    </w:p>
    <w:sectPr w:rsidR="009F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DFE"/>
    <w:rsid w:val="00043DFE"/>
    <w:rsid w:val="004A519F"/>
    <w:rsid w:val="006934BD"/>
    <w:rsid w:val="009F737C"/>
    <w:rsid w:val="00F7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00844"/>
  <w15:chartTrackingRefBased/>
  <w15:docId w15:val="{39AB8664-1077-4855-8AA9-36C2B8F56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043D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43D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43D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43D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43D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43D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43D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43D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43D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43D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43D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43D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43DFE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43DFE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43DFE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43DFE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43DFE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43DFE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43D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043D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43D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043D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43D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043DFE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43DFE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043DFE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43D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43DFE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43DFE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043DFE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043D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46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57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5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7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644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05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0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78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20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471E6BE-8227-4A04-8C40-42962CA64EB9}"/>
</file>

<file path=customXml/itemProps2.xml><?xml version="1.0" encoding="utf-8"?>
<ds:datastoreItem xmlns:ds="http://schemas.openxmlformats.org/officeDocument/2006/customXml" ds:itemID="{890D1265-D5AE-41D9-B969-0D5C057D86B7}"/>
</file>

<file path=customXml/itemProps3.xml><?xml version="1.0" encoding="utf-8"?>
<ds:datastoreItem xmlns:ds="http://schemas.openxmlformats.org/officeDocument/2006/customXml" ds:itemID="{64A6C246-C770-4B42-BD3F-86EEA34709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296</Words>
  <Characters>1753</Characters>
  <Application>Microsoft Office Word</Application>
  <DocSecurity>0</DocSecurity>
  <Lines>14</Lines>
  <Paragraphs>4</Paragraphs>
  <ScaleCrop>false</ScaleCrop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2</cp:revision>
  <dcterms:created xsi:type="dcterms:W3CDTF">2024-11-21T08:25:00Z</dcterms:created>
  <dcterms:modified xsi:type="dcterms:W3CDTF">2024-11-21T08:27:00Z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